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1A" w:rsidRDefault="00A9081A">
      <w:pPr>
        <w:widowControl w:val="0"/>
        <w:autoSpaceDE w:val="0"/>
        <w:autoSpaceDN w:val="0"/>
        <w:adjustRightInd w:val="0"/>
        <w:spacing w:after="0" w:line="300" w:lineRule="auto"/>
        <w:jc w:val="center"/>
        <w:rPr>
          <w:caps/>
          <w:color w:val="000000"/>
          <w:sz w:val="24"/>
          <w:szCs w:val="24"/>
        </w:rPr>
      </w:pPr>
      <w:r>
        <w:rPr>
          <w:caps/>
          <w:color w:val="000000"/>
          <w:sz w:val="24"/>
          <w:szCs w:val="24"/>
        </w:rPr>
        <w:t>ЗАКОН РЕСПУБЛИКИ БЕЛАРУСЬ</w:t>
      </w:r>
    </w:p>
    <w:p w:rsidR="00A9081A" w:rsidRDefault="00A9081A">
      <w:pPr>
        <w:widowControl w:val="0"/>
        <w:autoSpaceDE w:val="0"/>
        <w:autoSpaceDN w:val="0"/>
        <w:adjustRightInd w:val="0"/>
        <w:spacing w:after="0" w:line="300" w:lineRule="auto"/>
        <w:jc w:val="center"/>
        <w:rPr>
          <w:color w:val="000000"/>
          <w:sz w:val="24"/>
          <w:szCs w:val="24"/>
        </w:rPr>
      </w:pPr>
      <w:r>
        <w:rPr>
          <w:color w:val="000000"/>
          <w:sz w:val="24"/>
          <w:szCs w:val="24"/>
        </w:rPr>
        <w:t>15 июля 2015 г. № 306-З</w:t>
      </w:r>
    </w:p>
    <w:p w:rsidR="00A9081A" w:rsidRDefault="00A9081A">
      <w:pPr>
        <w:widowControl w:val="0"/>
        <w:autoSpaceDE w:val="0"/>
        <w:autoSpaceDN w:val="0"/>
        <w:adjustRightInd w:val="0"/>
        <w:spacing w:before="240" w:after="240" w:line="300" w:lineRule="auto"/>
        <w:ind w:right="2265"/>
        <w:rPr>
          <w:b/>
          <w:color w:val="000000"/>
          <w:sz w:val="24"/>
          <w:szCs w:val="24"/>
        </w:rPr>
      </w:pPr>
      <w:r>
        <w:rPr>
          <w:b/>
          <w:color w:val="000000"/>
          <w:sz w:val="24"/>
          <w:szCs w:val="24"/>
        </w:rPr>
        <w:t>О внесении изменений и дополнений в Закон Республики Беларусь «Об обращениях граждан и юридических лиц»</w:t>
      </w:r>
    </w:p>
    <w:p w:rsidR="00A9081A" w:rsidRDefault="00A9081A">
      <w:pPr>
        <w:widowControl w:val="0"/>
        <w:autoSpaceDE w:val="0"/>
        <w:autoSpaceDN w:val="0"/>
        <w:adjustRightInd w:val="0"/>
        <w:spacing w:before="240" w:after="240" w:line="300" w:lineRule="auto"/>
        <w:rPr>
          <w:i/>
          <w:color w:val="000000"/>
          <w:sz w:val="24"/>
          <w:szCs w:val="24"/>
        </w:rPr>
      </w:pPr>
      <w:r>
        <w:rPr>
          <w:i/>
          <w:color w:val="000000"/>
          <w:sz w:val="24"/>
          <w:szCs w:val="24"/>
        </w:rPr>
        <w:t>Принят Палатой представителей 26 июня 2015 года</w:t>
      </w:r>
      <w:r>
        <w:rPr>
          <w:i/>
          <w:color w:val="000000"/>
          <w:sz w:val="24"/>
          <w:szCs w:val="24"/>
        </w:rPr>
        <w:br/>
        <w:t>Одобрен Советом Республики 30 июня 2015 года</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0" w:name="CA0_СТ_1_1CN__articleintext_1"/>
      <w:bookmarkEnd w:id="0"/>
      <w:r>
        <w:rPr>
          <w:b/>
          <w:color w:val="000000"/>
          <w:sz w:val="24"/>
          <w:szCs w:val="24"/>
        </w:rPr>
        <w:t>Статья 1.</w:t>
      </w:r>
      <w:r>
        <w:rPr>
          <w:color w:val="000000"/>
          <w:sz w:val="24"/>
          <w:szCs w:val="24"/>
        </w:rPr>
        <w:t xml:space="preserve"> Внести в </w:t>
      </w:r>
      <w:hyperlink r:id="rId5" w:history="1">
        <w:r>
          <w:rPr>
            <w:color w:val="0000FF"/>
            <w:sz w:val="24"/>
            <w:szCs w:val="24"/>
          </w:rPr>
          <w:t>Закон Республики Беларусь от 18 июля 2011 года</w:t>
        </w:r>
      </w:hyperlink>
      <w:r>
        <w:rPr>
          <w:color w:val="000000"/>
          <w:sz w:val="24"/>
          <w:szCs w:val="24"/>
        </w:rPr>
        <w:t xml:space="preserve"> «Об обращениях граждан и юридических лиц» (Национальный реестр правовых актов Республики Беларусь, 2011 г., № 83, 2/1852) следующие изменения и дополнения: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 w:name="CA0_СТ_1_1_П_1_1CN__point_1"/>
      <w:bookmarkEnd w:id="1"/>
      <w:r>
        <w:rPr>
          <w:color w:val="000000"/>
          <w:sz w:val="24"/>
          <w:szCs w:val="24"/>
        </w:rPr>
        <w:t xml:space="preserve">1. В </w:t>
      </w:r>
      <w:hyperlink r:id="rId6" w:history="1">
        <w:r>
          <w:rPr>
            <w:color w:val="0000FF"/>
            <w:sz w:val="24"/>
            <w:szCs w:val="24"/>
          </w:rPr>
          <w:t>статье 1</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в абзаце восьмом слово «размещенное» заменить словами «размещенное в специальной рубрике»;</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абзац двенадцатый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 w:name="CA0_СТ_1_1_П_2_2CN__point_2"/>
      <w:bookmarkEnd w:id="2"/>
      <w:r>
        <w:rPr>
          <w:color w:val="000000"/>
          <w:sz w:val="24"/>
          <w:szCs w:val="24"/>
        </w:rPr>
        <w:t xml:space="preserve">2. </w:t>
      </w:r>
      <w:hyperlink r:id="rId7" w:history="1">
        <w:r>
          <w:rPr>
            <w:color w:val="0000FF"/>
            <w:sz w:val="24"/>
            <w:szCs w:val="24"/>
          </w:rPr>
          <w:t>Пункт 1</w:t>
        </w:r>
      </w:hyperlink>
      <w:r>
        <w:rPr>
          <w:color w:val="000000"/>
          <w:sz w:val="24"/>
          <w:szCs w:val="24"/>
        </w:rPr>
        <w:t xml:space="preserve"> статьи 2 после слова «процедурах,» дополнить словами «обращений работника к нанимателю,».</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 w:name="CA0_СТ_1_1_П_3_3CN__point_3"/>
      <w:bookmarkEnd w:id="3"/>
      <w:r>
        <w:rPr>
          <w:color w:val="000000"/>
          <w:sz w:val="24"/>
          <w:szCs w:val="24"/>
        </w:rPr>
        <w:t xml:space="preserve">3. </w:t>
      </w:r>
      <w:hyperlink r:id="rId8" w:history="1">
        <w:r>
          <w:rPr>
            <w:color w:val="0000FF"/>
            <w:sz w:val="24"/>
            <w:szCs w:val="24"/>
          </w:rPr>
          <w:t>Пункт 2</w:t>
        </w:r>
      </w:hyperlink>
      <w:r>
        <w:rPr>
          <w:color w:val="000000"/>
          <w:sz w:val="24"/>
          <w:szCs w:val="24"/>
        </w:rPr>
        <w:t xml:space="preserve"> статьи 6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обращения по вопросам, не относящимся к компетенции этих организаций;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обращения в неустановленные дни и часы;</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когда заявителю в ходе личного приема уже был дан исчерпывающий ответ на интересующие его вопросы;</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когда с заявителем прекращена переписка по изложенным в обращении вопросам.».</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4" w:name="CA0_СТ_1_1_П_4_4CN__point_4"/>
      <w:bookmarkEnd w:id="4"/>
      <w:r>
        <w:rPr>
          <w:color w:val="000000"/>
          <w:sz w:val="24"/>
          <w:szCs w:val="24"/>
        </w:rPr>
        <w:t xml:space="preserve">4. В </w:t>
      </w:r>
      <w:hyperlink r:id="rId9" w:history="1">
        <w:r>
          <w:rPr>
            <w:color w:val="0000FF"/>
            <w:sz w:val="24"/>
            <w:szCs w:val="24"/>
          </w:rPr>
          <w:t>статье 7</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абзац четвертый после слова «истребовании» дополнить словами «, в том числе в электронной форме,»;</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абзац шестой после слова «ответы» дополнить словом «(уведомления)».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5" w:name="CA0_СТ_1_1_П_5_5CN__point_5"/>
      <w:bookmarkEnd w:id="5"/>
      <w:r>
        <w:rPr>
          <w:color w:val="000000"/>
          <w:sz w:val="24"/>
          <w:szCs w:val="24"/>
        </w:rPr>
        <w:t xml:space="preserve">5. В </w:t>
      </w:r>
      <w:hyperlink r:id="rId10" w:history="1">
        <w:r>
          <w:rPr>
            <w:color w:val="0000FF"/>
            <w:sz w:val="24"/>
            <w:szCs w:val="24"/>
          </w:rPr>
          <w:t>статье 8</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после абзаца второго дополнить статью абзацем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«подавать обращения в организации, индивидуальным предпринимателям в соответствии с их компетенцией;»;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lastRenderedPageBreak/>
        <w:t>абзацы третий–пятый считать соответственно абзацами четвертым–шестым.</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6" w:name="CA0_СТ_1_1_П_6_6CN__point_6_1_"/>
      <w:bookmarkEnd w:id="6"/>
      <w:r>
        <w:rPr>
          <w:color w:val="000000"/>
          <w:sz w:val="24"/>
          <w:szCs w:val="24"/>
        </w:rPr>
        <w:t>6. Дополнить Закон статьей 8[1 ]следующего содержания:</w:t>
      </w:r>
    </w:p>
    <w:p w:rsidR="00A9081A" w:rsidRDefault="00A9081A">
      <w:pPr>
        <w:widowControl w:val="0"/>
        <w:autoSpaceDE w:val="0"/>
        <w:autoSpaceDN w:val="0"/>
        <w:adjustRightInd w:val="0"/>
        <w:spacing w:before="240" w:after="240" w:line="300" w:lineRule="auto"/>
        <w:ind w:left="1920" w:hanging="1350"/>
        <w:rPr>
          <w:b/>
          <w:color w:val="000000"/>
          <w:sz w:val="24"/>
          <w:szCs w:val="24"/>
        </w:rPr>
      </w:pPr>
      <w:bookmarkStart w:id="7" w:name="CN__article_81_1"/>
      <w:bookmarkEnd w:id="7"/>
      <w:r>
        <w:rPr>
          <w:b/>
          <w:color w:val="000000"/>
          <w:sz w:val="24"/>
          <w:szCs w:val="24"/>
        </w:rPr>
        <w:t>«Статья 8[1]. Права организаций, индивидуальных предпринимателей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Организации, индивидуальные предприниматели имеют право:</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запрашивать в установленном порядке документы и (или) сведения, необходимые для решения вопросов, изложенных в обращениях;</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осуществлять иные права, предусмотренные настоящим Законом и иными актами законодательства.».</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8" w:name="CA0_СТ_1_1_П_7_7CN__point_7"/>
      <w:bookmarkEnd w:id="8"/>
      <w:r>
        <w:rPr>
          <w:color w:val="000000"/>
          <w:sz w:val="24"/>
          <w:szCs w:val="24"/>
        </w:rPr>
        <w:t xml:space="preserve">7. Из абзаца десятого </w:t>
      </w:r>
      <w:hyperlink r:id="rId11" w:history="1">
        <w:r>
          <w:rPr>
            <w:color w:val="0000FF"/>
            <w:sz w:val="24"/>
            <w:szCs w:val="24"/>
          </w:rPr>
          <w:t>статьи 9</w:t>
        </w:r>
      </w:hyperlink>
      <w:r>
        <w:rPr>
          <w:color w:val="000000"/>
          <w:sz w:val="24"/>
          <w:szCs w:val="24"/>
        </w:rPr>
        <w:t xml:space="preserve"> слова «и решений об оставлении обращений без рассмотрения по существу»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9" w:name="CA0_СТ_1_1_П_8_8CN__point_8"/>
      <w:bookmarkEnd w:id="9"/>
      <w:r>
        <w:rPr>
          <w:color w:val="000000"/>
          <w:sz w:val="24"/>
          <w:szCs w:val="24"/>
        </w:rPr>
        <w:t>8. В статье 10:</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12" w:history="1">
        <w:r>
          <w:rPr>
            <w:color w:val="0000FF"/>
            <w:sz w:val="24"/>
            <w:szCs w:val="24"/>
          </w:rPr>
          <w:t>пункт 1</w:t>
        </w:r>
      </w:hyperlink>
      <w:r>
        <w:rPr>
          <w:color w:val="000000"/>
          <w:sz w:val="24"/>
          <w:szCs w:val="24"/>
        </w:rPr>
        <w:t xml:space="preserve"> дополнить частью четвертой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«Электронные обращения подаются в порядке, установленном </w:t>
      </w:r>
      <w:hyperlink r:id="rId13" w:history="1">
        <w:r>
          <w:rPr>
            <w:color w:val="0000FF"/>
            <w:sz w:val="24"/>
            <w:szCs w:val="24"/>
          </w:rPr>
          <w:t>статьей 25</w:t>
        </w:r>
      </w:hyperlink>
      <w:r>
        <w:rPr>
          <w:color w:val="000000"/>
          <w:sz w:val="24"/>
          <w:szCs w:val="24"/>
        </w:rPr>
        <w:t xml:space="preserve"> настоящего Закона.»;</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14" w:history="1">
        <w:r>
          <w:rPr>
            <w:color w:val="0000FF"/>
            <w:sz w:val="24"/>
            <w:szCs w:val="24"/>
          </w:rPr>
          <w:t>пункты 3</w:t>
        </w:r>
      </w:hyperlink>
      <w:r>
        <w:rPr>
          <w:color w:val="000000"/>
          <w:sz w:val="24"/>
          <w:szCs w:val="24"/>
        </w:rPr>
        <w:t xml:space="preserve"> и </w:t>
      </w:r>
      <w:hyperlink r:id="rId15" w:history="1">
        <w:r>
          <w:rPr>
            <w:color w:val="0000FF"/>
            <w:sz w:val="24"/>
            <w:szCs w:val="24"/>
          </w:rPr>
          <w:t>5</w:t>
        </w:r>
      </w:hyperlink>
      <w:r>
        <w:rPr>
          <w:color w:val="000000"/>
          <w:sz w:val="24"/>
          <w:szCs w:val="24"/>
        </w:rPr>
        <w:t xml:space="preserve"> после слова «пяти» дополнить словом «рабочих».</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0" w:name="CA0_СТ_1_1_П_9_9CN__point_9"/>
      <w:bookmarkEnd w:id="10"/>
      <w:r>
        <w:rPr>
          <w:color w:val="000000"/>
          <w:sz w:val="24"/>
          <w:szCs w:val="24"/>
        </w:rPr>
        <w:t xml:space="preserve">9. В </w:t>
      </w:r>
      <w:hyperlink r:id="rId16" w:history="1">
        <w:r>
          <w:rPr>
            <w:color w:val="0000FF"/>
            <w:sz w:val="24"/>
            <w:szCs w:val="24"/>
          </w:rPr>
          <w:t>статье 12</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из абзаца третьего </w:t>
      </w:r>
      <w:hyperlink r:id="rId17" w:history="1">
        <w:r>
          <w:rPr>
            <w:color w:val="0000FF"/>
            <w:sz w:val="24"/>
            <w:szCs w:val="24"/>
          </w:rPr>
          <w:t>пункта 2</w:t>
        </w:r>
      </w:hyperlink>
      <w:r>
        <w:rPr>
          <w:color w:val="000000"/>
          <w:sz w:val="24"/>
          <w:szCs w:val="24"/>
        </w:rPr>
        <w:t xml:space="preserve"> слова «и (или) места работы (учебы)»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абзац пятый </w:t>
      </w:r>
      <w:hyperlink r:id="rId18" w:history="1">
        <w:r>
          <w:rPr>
            <w:color w:val="0000FF"/>
            <w:sz w:val="24"/>
            <w:szCs w:val="24"/>
          </w:rPr>
          <w:t>пункта 3</w:t>
        </w:r>
      </w:hyperlink>
      <w:r>
        <w:rPr>
          <w:color w:val="000000"/>
          <w:sz w:val="24"/>
          <w:szCs w:val="24"/>
        </w:rPr>
        <w:t xml:space="preserve"> после слов «(если таковое имеется)» дополнить словами «либо инициалы».</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1" w:name="CA0_СТ_1_1_П_10_10CN__point_10"/>
      <w:bookmarkEnd w:id="11"/>
      <w:r>
        <w:rPr>
          <w:color w:val="000000"/>
          <w:sz w:val="24"/>
          <w:szCs w:val="24"/>
        </w:rPr>
        <w:t xml:space="preserve">10. </w:t>
      </w:r>
      <w:hyperlink r:id="rId19" w:history="1">
        <w:r>
          <w:rPr>
            <w:color w:val="0000FF"/>
            <w:sz w:val="24"/>
            <w:szCs w:val="24"/>
          </w:rPr>
          <w:t>Пункт 1</w:t>
        </w:r>
      </w:hyperlink>
      <w:r>
        <w:rPr>
          <w:color w:val="000000"/>
          <w:sz w:val="24"/>
          <w:szCs w:val="24"/>
        </w:rPr>
        <w:t xml:space="preserve"> статьи 13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2" w:name="CA0_СТ_1_1_П_11_11CN__point_11"/>
      <w:bookmarkEnd w:id="12"/>
      <w:r>
        <w:rPr>
          <w:color w:val="000000"/>
          <w:sz w:val="24"/>
          <w:szCs w:val="24"/>
        </w:rPr>
        <w:t>11. В статье 14:</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20" w:history="1">
        <w:r>
          <w:rPr>
            <w:color w:val="0000FF"/>
            <w:sz w:val="24"/>
            <w:szCs w:val="24"/>
          </w:rPr>
          <w:t>пункте 1</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в части первой слово «решены» заменить словом «рассмотрены»;</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после части первой дополнить пункт частью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w:t>
      </w:r>
      <w:r>
        <w:rPr>
          <w:color w:val="000000"/>
          <w:sz w:val="24"/>
          <w:szCs w:val="24"/>
        </w:rPr>
        <w:lastRenderedPageBreak/>
        <w:t>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часть вторую считать частью третьей;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21" w:history="1">
        <w:r>
          <w:rPr>
            <w:color w:val="0000FF"/>
            <w:sz w:val="24"/>
            <w:szCs w:val="24"/>
          </w:rPr>
          <w:t>пункте 2</w:t>
        </w:r>
      </w:hyperlink>
      <w:r>
        <w:rPr>
          <w:color w:val="000000"/>
          <w:sz w:val="24"/>
          <w:szCs w:val="24"/>
        </w:rPr>
        <w:t xml:space="preserve"> слово «решены» заменить словом «рассмотрены».</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3" w:name="CA0_СТ_1_1_П_12_12CN__point_12"/>
      <w:bookmarkEnd w:id="13"/>
      <w:r>
        <w:rPr>
          <w:color w:val="000000"/>
          <w:sz w:val="24"/>
          <w:szCs w:val="24"/>
        </w:rPr>
        <w:t>12. В статье 15:</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22" w:history="1">
        <w:r>
          <w:rPr>
            <w:color w:val="0000FF"/>
            <w:sz w:val="24"/>
            <w:szCs w:val="24"/>
          </w:rPr>
          <w:t>пункте 1</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абзац третий после слова «процедурах» дополнить словами «, обращения являются обращениями работника к нанимателю»;</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из абзаца шестого слова «если оно уже было рассмотрено по существу»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23" w:history="1">
        <w:r>
          <w:rPr>
            <w:color w:val="0000FF"/>
            <w:sz w:val="24"/>
            <w:szCs w:val="24"/>
          </w:rPr>
          <w:t>пункты 3</w:t>
        </w:r>
      </w:hyperlink>
      <w:r>
        <w:rPr>
          <w:color w:val="000000"/>
          <w:sz w:val="24"/>
          <w:szCs w:val="24"/>
        </w:rPr>
        <w:t xml:space="preserve"> и </w:t>
      </w:r>
      <w:hyperlink r:id="rId24" w:history="1">
        <w:r>
          <w:rPr>
            <w:color w:val="0000FF"/>
            <w:sz w:val="24"/>
            <w:szCs w:val="24"/>
          </w:rPr>
          <w:t>4</w:t>
        </w:r>
      </w:hyperlink>
      <w:r>
        <w:rPr>
          <w:color w:val="000000"/>
          <w:sz w:val="24"/>
          <w:szCs w:val="24"/>
        </w:rPr>
        <w:t xml:space="preserve">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4" w:name="CA0_СТ_1_1_П_4_13CN__point_4"/>
      <w:bookmarkEnd w:id="14"/>
      <w:r>
        <w:rPr>
          <w:color w:val="000000"/>
          <w:sz w:val="24"/>
          <w:szCs w:val="24"/>
        </w:rPr>
        <w:t xml:space="preserve">4. При оставлении письменного обращения без рассмотрения по существу, за исключением случаев, предусмотренных абзацем седьмым </w:t>
      </w:r>
      <w:hyperlink r:id="rId25" w:history="1">
        <w:r>
          <w:rPr>
            <w:color w:val="0000FF"/>
            <w:sz w:val="24"/>
            <w:szCs w:val="24"/>
          </w:rPr>
          <w:t>пункта 1</w:t>
        </w:r>
      </w:hyperlink>
      <w:r>
        <w:rPr>
          <w:color w:val="000000"/>
          <w:sz w:val="24"/>
          <w:szCs w:val="24"/>
        </w:rPr>
        <w:t xml:space="preserve"> настоящей статьи, </w:t>
      </w:r>
      <w:hyperlink r:id="rId26" w:history="1">
        <w:r>
          <w:rPr>
            <w:color w:val="0000FF"/>
            <w:sz w:val="24"/>
            <w:szCs w:val="24"/>
          </w:rPr>
          <w:t>статьей 23</w:t>
        </w:r>
      </w:hyperlink>
      <w:r>
        <w:rPr>
          <w:color w:val="000000"/>
          <w:sz w:val="24"/>
          <w:szCs w:val="24"/>
        </w:rPr>
        <w:t xml:space="preserve">, частью второй </w:t>
      </w:r>
      <w:hyperlink r:id="rId27" w:history="1">
        <w:r>
          <w:rPr>
            <w:color w:val="0000FF"/>
            <w:sz w:val="24"/>
            <w:szCs w:val="24"/>
          </w:rPr>
          <w:t>пункта 1</w:t>
        </w:r>
      </w:hyperlink>
      <w:r>
        <w:rPr>
          <w:color w:val="000000"/>
          <w:sz w:val="24"/>
          <w:szCs w:val="24"/>
        </w:rPr>
        <w:t xml:space="preserve">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случаях, предусмотренных абзацами третьим и четвертым </w:t>
      </w:r>
      <w:hyperlink r:id="rId28" w:history="1">
        <w:r>
          <w:rPr>
            <w:color w:val="0000FF"/>
            <w:sz w:val="24"/>
            <w:szCs w:val="24"/>
          </w:rPr>
          <w:t>пункта 1</w:t>
        </w:r>
      </w:hyperlink>
      <w:r>
        <w:rPr>
          <w:color w:val="000000"/>
          <w:sz w:val="24"/>
          <w:szCs w:val="24"/>
        </w:rPr>
        <w:t xml:space="preserve"> настоящей статьи, за исключением случая, предусмотренного частью второй </w:t>
      </w:r>
      <w:hyperlink r:id="rId29" w:history="1">
        <w:r>
          <w:rPr>
            <w:color w:val="0000FF"/>
            <w:sz w:val="24"/>
            <w:szCs w:val="24"/>
          </w:rPr>
          <w:t>пункта 1</w:t>
        </w:r>
      </w:hyperlink>
      <w:r>
        <w:rPr>
          <w:color w:val="000000"/>
          <w:sz w:val="24"/>
          <w:szCs w:val="24"/>
        </w:rPr>
        <w:t xml:space="preserve">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дополнить статью пунктом 5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5" w:name="CA0_СТ_1_1_П_13_14CN__point_13"/>
      <w:bookmarkEnd w:id="15"/>
      <w:r>
        <w:rPr>
          <w:color w:val="000000"/>
          <w:sz w:val="24"/>
          <w:szCs w:val="24"/>
        </w:rPr>
        <w:t>13. В статье 17:</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30" w:history="1">
        <w:r>
          <w:rPr>
            <w:color w:val="0000FF"/>
            <w:sz w:val="24"/>
            <w:szCs w:val="24"/>
          </w:rPr>
          <w:t>пункт 1</w:t>
        </w:r>
      </w:hyperlink>
      <w:r>
        <w:rPr>
          <w:color w:val="000000"/>
          <w:sz w:val="24"/>
          <w:szCs w:val="24"/>
        </w:rPr>
        <w:t xml:space="preserve">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Течение сроков, определяемых месяцами или днями, исчисляется в месяцах или календарных днях, если иное не установлено настоящим Законом.</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Срок рассмотрения обращений, направленных в соответствии с частью первой </w:t>
      </w:r>
      <w:hyperlink r:id="rId31" w:history="1">
        <w:r>
          <w:rPr>
            <w:color w:val="0000FF"/>
            <w:sz w:val="24"/>
            <w:szCs w:val="24"/>
          </w:rPr>
          <w:t>пункта 3</w:t>
        </w:r>
      </w:hyperlink>
      <w:r>
        <w:rPr>
          <w:color w:val="000000"/>
          <w:sz w:val="24"/>
          <w:szCs w:val="24"/>
        </w:rPr>
        <w:t xml:space="preserve">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w:t>
      </w:r>
      <w:r>
        <w:rPr>
          <w:color w:val="000000"/>
          <w:sz w:val="24"/>
          <w:szCs w:val="24"/>
        </w:rPr>
        <w:lastRenderedPageBreak/>
        <w:t>организациях.</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части второй </w:t>
      </w:r>
      <w:hyperlink r:id="rId32" w:history="1">
        <w:r>
          <w:rPr>
            <w:color w:val="0000FF"/>
            <w:sz w:val="24"/>
            <w:szCs w:val="24"/>
          </w:rPr>
          <w:t>пункта 3</w:t>
        </w:r>
      </w:hyperlink>
      <w:r>
        <w:rPr>
          <w:color w:val="000000"/>
          <w:sz w:val="24"/>
          <w:szCs w:val="24"/>
        </w:rPr>
        <w:t xml:space="preserve"> слова «заявители в пятидневный срок со дня продления срока рассмотрения обращений уведомляются» заменить словами «заявителям в срок не позднее одного месяца со дня, следующего за днем поступления обращений, направляется письменное уведомление».</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6" w:name="CA0_СТ_1_1_П_14_15CN__point_14"/>
      <w:bookmarkEnd w:id="16"/>
      <w:r>
        <w:rPr>
          <w:color w:val="000000"/>
          <w:sz w:val="24"/>
          <w:szCs w:val="24"/>
        </w:rPr>
        <w:t xml:space="preserve">14. В </w:t>
      </w:r>
      <w:hyperlink r:id="rId33" w:history="1">
        <w:r>
          <w:rPr>
            <w:color w:val="0000FF"/>
            <w:sz w:val="24"/>
            <w:szCs w:val="24"/>
          </w:rPr>
          <w:t>статье 18</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название статьи после слова «ответам» дополнить словом «(уведомлениям)»;</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34" w:history="1">
        <w:r>
          <w:rPr>
            <w:color w:val="0000FF"/>
            <w:sz w:val="24"/>
            <w:szCs w:val="24"/>
          </w:rPr>
          <w:t>пункте 1</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часть первую изложить в следующей редакции: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из части третьей слова «либо об оставлении обращений без рассмотрения по существу»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35" w:history="1">
        <w:r>
          <w:rPr>
            <w:color w:val="0000FF"/>
            <w:sz w:val="24"/>
            <w:szCs w:val="24"/>
          </w:rPr>
          <w:t>пункт 2</w:t>
        </w:r>
      </w:hyperlink>
      <w:r>
        <w:rPr>
          <w:color w:val="000000"/>
          <w:sz w:val="24"/>
          <w:szCs w:val="24"/>
        </w:rPr>
        <w:t xml:space="preserve"> после слова «ответы» дополнить словом «(уведомления)».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7" w:name="CA0_СТ_1_1_П_15_16CN__point_15"/>
      <w:bookmarkEnd w:id="17"/>
      <w:r>
        <w:rPr>
          <w:color w:val="000000"/>
          <w:sz w:val="24"/>
          <w:szCs w:val="24"/>
        </w:rPr>
        <w:t>15. В статье 19:</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36" w:history="1">
        <w:r>
          <w:rPr>
            <w:color w:val="0000FF"/>
            <w:sz w:val="24"/>
            <w:szCs w:val="24"/>
          </w:rPr>
          <w:t>пункт 2</w:t>
        </w:r>
      </w:hyperlink>
      <w:r>
        <w:rPr>
          <w:color w:val="000000"/>
          <w:sz w:val="24"/>
          <w:szCs w:val="24"/>
        </w:rPr>
        <w:t xml:space="preserve"> после слов «направляемых» и «сведения» дополнить соответственно словами «(три и более раза в течение года)» и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дополнить статью пунктом 3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«3. Порядок расчета расходов, указанных в </w:t>
      </w:r>
      <w:hyperlink r:id="rId37" w:history="1">
        <w:r>
          <w:rPr>
            <w:color w:val="0000FF"/>
            <w:sz w:val="24"/>
            <w:szCs w:val="24"/>
          </w:rPr>
          <w:t>пункте 2</w:t>
        </w:r>
      </w:hyperlink>
      <w:r>
        <w:rPr>
          <w:color w:val="000000"/>
          <w:sz w:val="24"/>
          <w:szCs w:val="24"/>
        </w:rPr>
        <w:t xml:space="preserve"> настоящей статьи, устанавливается Советом Министров Республики Беларусь.».</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8" w:name="CA0_СТ_1_1_П_16_17CN__point_16"/>
      <w:bookmarkEnd w:id="18"/>
      <w:r>
        <w:rPr>
          <w:color w:val="000000"/>
          <w:sz w:val="24"/>
          <w:szCs w:val="24"/>
        </w:rPr>
        <w:t xml:space="preserve">16. В </w:t>
      </w:r>
      <w:hyperlink r:id="rId38" w:history="1">
        <w:r>
          <w:rPr>
            <w:color w:val="0000FF"/>
            <w:sz w:val="24"/>
            <w:szCs w:val="24"/>
          </w:rPr>
          <w:t>пункте 2</w:t>
        </w:r>
      </w:hyperlink>
      <w:r>
        <w:rPr>
          <w:color w:val="000000"/>
          <w:sz w:val="24"/>
          <w:szCs w:val="24"/>
        </w:rPr>
        <w:t xml:space="preserve"> статьи 20:</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слова «сообщает заявителю» и «уведомить заявителя» заменить соответственно словами «уведомляет заявителя» и «направить ответ заявителю»;</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после слова «трех» дополнить пункт словом «рабочих».</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19" w:name="CA0_СТ_1_1_П_17_18CN__point_17"/>
      <w:bookmarkEnd w:id="19"/>
      <w:r>
        <w:rPr>
          <w:color w:val="000000"/>
          <w:sz w:val="24"/>
          <w:szCs w:val="24"/>
        </w:rPr>
        <w:t xml:space="preserve">17. В </w:t>
      </w:r>
      <w:hyperlink r:id="rId39" w:history="1">
        <w:r>
          <w:rPr>
            <w:color w:val="0000FF"/>
            <w:sz w:val="24"/>
            <w:szCs w:val="24"/>
          </w:rPr>
          <w:t>пункте 1</w:t>
        </w:r>
      </w:hyperlink>
      <w:r>
        <w:rPr>
          <w:color w:val="000000"/>
          <w:sz w:val="24"/>
          <w:szCs w:val="24"/>
        </w:rPr>
        <w:t xml:space="preserve"> статьи 21 слова «абзацем шестым» и «заявителю письменно сообщается» заменить соответственно словами «абзацами третьим, четвертым или шестым» и «заявитель письменно уведомляется».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0" w:name="CA0_СТ_1_1_П_18_19CN__point_18"/>
      <w:bookmarkEnd w:id="20"/>
      <w:r>
        <w:rPr>
          <w:color w:val="000000"/>
          <w:sz w:val="24"/>
          <w:szCs w:val="24"/>
        </w:rPr>
        <w:t xml:space="preserve">18. </w:t>
      </w:r>
      <w:hyperlink r:id="rId40" w:history="1">
        <w:r>
          <w:rPr>
            <w:color w:val="0000FF"/>
            <w:sz w:val="24"/>
            <w:szCs w:val="24"/>
          </w:rPr>
          <w:t>Статью 22</w:t>
        </w:r>
      </w:hyperlink>
      <w:r>
        <w:rPr>
          <w:color w:val="000000"/>
          <w:sz w:val="24"/>
          <w:szCs w:val="24"/>
        </w:rPr>
        <w:t xml:space="preserve"> дополнить пунктом 3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w:t>
      </w:r>
      <w:r>
        <w:rPr>
          <w:color w:val="000000"/>
          <w:sz w:val="24"/>
          <w:szCs w:val="24"/>
        </w:rPr>
        <w:lastRenderedPageBreak/>
        <w:t>жительства (места пребывания), с просьбой проинформировать других заявителей.».</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1" w:name="CA0_СТ_1_1_П_19_20CN__point_19"/>
      <w:bookmarkEnd w:id="21"/>
      <w:r>
        <w:rPr>
          <w:color w:val="000000"/>
          <w:sz w:val="24"/>
          <w:szCs w:val="24"/>
        </w:rPr>
        <w:t xml:space="preserve">19. В </w:t>
      </w:r>
      <w:hyperlink r:id="rId41" w:history="1">
        <w:r>
          <w:rPr>
            <w:color w:val="0000FF"/>
            <w:sz w:val="24"/>
            <w:szCs w:val="24"/>
          </w:rPr>
          <w:t>статье 23</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слова «и (или) места работы (учебы)»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после слова «нахождения» дополнить статью словами «либо указанные данные не соответствуют действительности».</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2" w:name="CA0_СТ_1_1_П_20_21CN__point_20"/>
      <w:bookmarkEnd w:id="22"/>
      <w:r>
        <w:rPr>
          <w:color w:val="000000"/>
          <w:sz w:val="24"/>
          <w:szCs w:val="24"/>
        </w:rPr>
        <w:t xml:space="preserve">20. В </w:t>
      </w:r>
      <w:hyperlink r:id="rId42" w:history="1">
        <w:r>
          <w:rPr>
            <w:color w:val="0000FF"/>
            <w:sz w:val="24"/>
            <w:szCs w:val="24"/>
          </w:rPr>
          <w:t>статье 24</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43" w:history="1">
        <w:r>
          <w:rPr>
            <w:color w:val="0000FF"/>
            <w:sz w:val="24"/>
            <w:szCs w:val="24"/>
          </w:rPr>
          <w:t>пункте 1</w:t>
        </w:r>
      </w:hyperlink>
      <w:r>
        <w:rPr>
          <w:color w:val="000000"/>
          <w:sz w:val="24"/>
          <w:szCs w:val="24"/>
        </w:rPr>
        <w:t>:</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после части первой дополнить пункт частью следующего содержания: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часть вторую считать частью третьей;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из </w:t>
      </w:r>
      <w:hyperlink r:id="rId44" w:history="1">
        <w:r>
          <w:rPr>
            <w:color w:val="0000FF"/>
            <w:sz w:val="24"/>
            <w:szCs w:val="24"/>
          </w:rPr>
          <w:t>пункта 5</w:t>
        </w:r>
      </w:hyperlink>
      <w:r>
        <w:rPr>
          <w:color w:val="000000"/>
          <w:sz w:val="24"/>
          <w:szCs w:val="24"/>
        </w:rPr>
        <w:t xml:space="preserve"> слова «регистрируется в налоговом органе по месту постановки организации, индивидуального предпринимателя на учет,» исключить.</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3" w:name="CA0_СТ_1_1_П_21_22CN__point_21"/>
      <w:bookmarkEnd w:id="23"/>
      <w:r>
        <w:rPr>
          <w:color w:val="000000"/>
          <w:sz w:val="24"/>
          <w:szCs w:val="24"/>
        </w:rPr>
        <w:t xml:space="preserve">21. </w:t>
      </w:r>
      <w:hyperlink r:id="rId45" w:history="1">
        <w:r>
          <w:rPr>
            <w:color w:val="0000FF"/>
            <w:sz w:val="24"/>
            <w:szCs w:val="24"/>
          </w:rPr>
          <w:t>Статью 25</w:t>
        </w:r>
      </w:hyperlink>
      <w:r>
        <w:rPr>
          <w:color w:val="000000"/>
          <w:sz w:val="24"/>
          <w:szCs w:val="24"/>
        </w:rPr>
        <w:t xml:space="preserve"> изложить в следующей редакции:</w:t>
      </w:r>
    </w:p>
    <w:p w:rsidR="00A9081A" w:rsidRDefault="00A9081A">
      <w:pPr>
        <w:widowControl w:val="0"/>
        <w:autoSpaceDE w:val="0"/>
        <w:autoSpaceDN w:val="0"/>
        <w:adjustRightInd w:val="0"/>
        <w:spacing w:before="240" w:after="240" w:line="300" w:lineRule="auto"/>
        <w:ind w:left="1920" w:hanging="1350"/>
        <w:rPr>
          <w:b/>
          <w:color w:val="000000"/>
          <w:sz w:val="24"/>
          <w:szCs w:val="24"/>
        </w:rPr>
      </w:pPr>
      <w:bookmarkStart w:id="24" w:name="CN__article_25"/>
      <w:bookmarkEnd w:id="24"/>
      <w:r>
        <w:rPr>
          <w:b/>
          <w:color w:val="000000"/>
          <w:sz w:val="24"/>
          <w:szCs w:val="24"/>
        </w:rPr>
        <w:t>«Статья 25. Рассмотрение электронных обращений</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5" w:name="CA0_СТ_1_1_П_1_23CN__point_1"/>
      <w:bookmarkEnd w:id="25"/>
      <w:r>
        <w:rPr>
          <w:color w:val="000000"/>
          <w:sz w:val="24"/>
          <w:szCs w:val="24"/>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6" w:name="CA0_СТ_1_1_П_2_24CN__point_2"/>
      <w:bookmarkEnd w:id="26"/>
      <w:r>
        <w:rPr>
          <w:color w:val="000000"/>
          <w:sz w:val="24"/>
          <w:szCs w:val="24"/>
        </w:rPr>
        <w:t xml:space="preserve">2. Электронные обращения должны соответствовать требованиям, установленным </w:t>
      </w:r>
      <w:hyperlink r:id="rId46" w:history="1">
        <w:r>
          <w:rPr>
            <w:color w:val="0000FF"/>
            <w:sz w:val="24"/>
            <w:szCs w:val="24"/>
          </w:rPr>
          <w:t>пунктом 1</w:t>
        </w:r>
      </w:hyperlink>
      <w:r>
        <w:rPr>
          <w:color w:val="000000"/>
          <w:sz w:val="24"/>
          <w:szCs w:val="24"/>
        </w:rPr>
        <w:t xml:space="preserve">, абзацами вторым–четвертым </w:t>
      </w:r>
      <w:hyperlink r:id="rId47" w:history="1">
        <w:r>
          <w:rPr>
            <w:color w:val="0000FF"/>
            <w:sz w:val="24"/>
            <w:szCs w:val="24"/>
          </w:rPr>
          <w:t>пункта 2</w:t>
        </w:r>
      </w:hyperlink>
      <w:r>
        <w:rPr>
          <w:color w:val="000000"/>
          <w:sz w:val="24"/>
          <w:szCs w:val="24"/>
        </w:rPr>
        <w:t xml:space="preserve"> либо абзацами вторым–пятым </w:t>
      </w:r>
      <w:hyperlink r:id="rId48" w:history="1">
        <w:r>
          <w:rPr>
            <w:color w:val="0000FF"/>
            <w:sz w:val="24"/>
            <w:szCs w:val="24"/>
          </w:rPr>
          <w:t>пункта 3</w:t>
        </w:r>
      </w:hyperlink>
      <w:r>
        <w:rPr>
          <w:color w:val="000000"/>
          <w:sz w:val="24"/>
          <w:szCs w:val="24"/>
        </w:rPr>
        <w:t xml:space="preserve"> статьи 12 настоящего Закона, а также содержать адрес электронной почты заявителя.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При несоблюдении требований, указанных в частях первой и второй настоящего </w:t>
      </w:r>
      <w:r>
        <w:rPr>
          <w:color w:val="000000"/>
          <w:sz w:val="24"/>
          <w:szCs w:val="24"/>
        </w:rPr>
        <w:lastRenderedPageBreak/>
        <w:t xml:space="preserve">пункта, электронное обращение может быть оставлено без рассмотрения по существу в порядке, установленном </w:t>
      </w:r>
      <w:hyperlink r:id="rId49" w:history="1">
        <w:r>
          <w:rPr>
            <w:color w:val="0000FF"/>
            <w:sz w:val="24"/>
            <w:szCs w:val="24"/>
          </w:rPr>
          <w:t>пунктом 4</w:t>
        </w:r>
      </w:hyperlink>
      <w:r>
        <w:rPr>
          <w:color w:val="000000"/>
          <w:sz w:val="24"/>
          <w:szCs w:val="24"/>
        </w:rPr>
        <w:t xml:space="preserve"> статьи 15 настоящего Закона.</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7" w:name="CA0_СТ_1_1_П_3_25CN__point_3"/>
      <w:bookmarkEnd w:id="27"/>
      <w:r>
        <w:rPr>
          <w:color w:val="000000"/>
          <w:sz w:val="24"/>
          <w:szCs w:val="24"/>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8" w:name="CA0_СТ_1_1_П_4_26CN__point_4"/>
      <w:bookmarkEnd w:id="28"/>
      <w:r>
        <w:rPr>
          <w:color w:val="000000"/>
          <w:sz w:val="24"/>
          <w:szCs w:val="24"/>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29" w:name="CA0_СТ_1_1_П_5_27CN__point_5"/>
      <w:bookmarkEnd w:id="29"/>
      <w:r>
        <w:rPr>
          <w:color w:val="000000"/>
          <w:sz w:val="24"/>
          <w:szCs w:val="24"/>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На электронные обращения даются письменные ответы (направляются письменные уведомления) в случаях, если:</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в электронном обращении указан адрес электронной почты, по которому по техническим причинам не удалось доставить ответ (уведомление).</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0" w:name="CA0_СТ_1_1_П_6_28CN__point_6"/>
      <w:bookmarkEnd w:id="30"/>
      <w:r>
        <w:rPr>
          <w:color w:val="000000"/>
          <w:sz w:val="24"/>
          <w:szCs w:val="24"/>
        </w:rP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r:id="rId50" w:history="1">
        <w:r>
          <w:rPr>
            <w:color w:val="0000FF"/>
            <w:sz w:val="24"/>
            <w:szCs w:val="24"/>
          </w:rPr>
          <w:t>пунктом 1</w:t>
        </w:r>
      </w:hyperlink>
      <w:r>
        <w:rPr>
          <w:color w:val="000000"/>
          <w:sz w:val="24"/>
          <w:szCs w:val="24"/>
        </w:rPr>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1" w:name="CA0_СТ_1_1_П_7_29CN__point_7"/>
      <w:bookmarkEnd w:id="31"/>
      <w:r>
        <w:rPr>
          <w:color w:val="000000"/>
          <w:sz w:val="24"/>
          <w:szCs w:val="24"/>
        </w:rP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2" w:name="CA0_СТ_1_1_П_22_30CN__point_22"/>
      <w:bookmarkEnd w:id="32"/>
      <w:r>
        <w:rPr>
          <w:color w:val="000000"/>
          <w:sz w:val="24"/>
          <w:szCs w:val="24"/>
        </w:rPr>
        <w:t xml:space="preserve">22. Часть первую </w:t>
      </w:r>
      <w:hyperlink r:id="rId51" w:history="1">
        <w:r>
          <w:rPr>
            <w:color w:val="0000FF"/>
            <w:sz w:val="24"/>
            <w:szCs w:val="24"/>
          </w:rPr>
          <w:t>пункта 2</w:t>
        </w:r>
      </w:hyperlink>
      <w:r>
        <w:rPr>
          <w:color w:val="000000"/>
          <w:sz w:val="24"/>
          <w:szCs w:val="24"/>
        </w:rPr>
        <w:t xml:space="preserve"> статьи 28 после слов «обращениях вопросы» дополнить словами «(при их наличии)».</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3" w:name="CA0_СТ_2_2CN__articleintext_2"/>
      <w:bookmarkEnd w:id="33"/>
      <w:r>
        <w:rPr>
          <w:b/>
          <w:color w:val="000000"/>
          <w:sz w:val="24"/>
          <w:szCs w:val="24"/>
        </w:rPr>
        <w:t>Статья 2.</w:t>
      </w:r>
      <w:r>
        <w:rPr>
          <w:color w:val="000000"/>
          <w:sz w:val="24"/>
          <w:szCs w:val="24"/>
        </w:rPr>
        <w:t xml:space="preserve"> Совету Министров Республики Беларусь:</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в трехмесячный срок:</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о приведении законодательных актов в соответствие с настоящим Законом;</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привести решения Правительства Республики Беларусь в соответствие с настоящим Законом;</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в шестимесячный срок:</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w:t>
      </w:r>
      <w:r>
        <w:rPr>
          <w:color w:val="000000"/>
          <w:sz w:val="24"/>
          <w:szCs w:val="24"/>
        </w:rPr>
        <w:lastRenderedPageBreak/>
        <w:t>соответствие с настоящим Законом;</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принять иные меры по реализации положений настоящего Закона.</w:t>
      </w:r>
    </w:p>
    <w:p w:rsidR="00A9081A" w:rsidRDefault="00A9081A">
      <w:pPr>
        <w:widowControl w:val="0"/>
        <w:autoSpaceDE w:val="0"/>
        <w:autoSpaceDN w:val="0"/>
        <w:adjustRightInd w:val="0"/>
        <w:spacing w:after="0" w:line="300" w:lineRule="auto"/>
        <w:ind w:firstLine="570"/>
        <w:jc w:val="both"/>
        <w:rPr>
          <w:color w:val="000000"/>
          <w:sz w:val="24"/>
          <w:szCs w:val="24"/>
        </w:rPr>
      </w:pPr>
      <w:bookmarkStart w:id="34" w:name="CA0_СТ_3_3CN__articleintext_3"/>
      <w:bookmarkEnd w:id="34"/>
      <w:r>
        <w:rPr>
          <w:b/>
          <w:color w:val="000000"/>
          <w:sz w:val="24"/>
          <w:szCs w:val="24"/>
        </w:rPr>
        <w:t>Статья 3.</w:t>
      </w:r>
      <w:r>
        <w:rPr>
          <w:color w:val="000000"/>
          <w:sz w:val="24"/>
          <w:szCs w:val="24"/>
        </w:rPr>
        <w:t xml:space="preserve"> Настоящий Закон вступает в силу в следующем порядке:</w:t>
      </w:r>
    </w:p>
    <w:p w:rsidR="00A9081A" w:rsidRDefault="00A9081A">
      <w:pPr>
        <w:widowControl w:val="0"/>
        <w:autoSpaceDE w:val="0"/>
        <w:autoSpaceDN w:val="0"/>
        <w:adjustRightInd w:val="0"/>
        <w:spacing w:after="0" w:line="300" w:lineRule="auto"/>
        <w:ind w:firstLine="570"/>
        <w:jc w:val="both"/>
        <w:rPr>
          <w:color w:val="000000"/>
          <w:sz w:val="24"/>
          <w:szCs w:val="24"/>
        </w:rPr>
      </w:pPr>
      <w:hyperlink r:id="rId52" w:history="1">
        <w:r>
          <w:rPr>
            <w:color w:val="0000FF"/>
            <w:sz w:val="24"/>
            <w:szCs w:val="24"/>
          </w:rPr>
          <w:t>статья 1</w:t>
        </w:r>
      </w:hyperlink>
      <w:r>
        <w:rPr>
          <w:color w:val="000000"/>
          <w:sz w:val="24"/>
          <w:szCs w:val="24"/>
        </w:rPr>
        <w:t xml:space="preserve"> – через шесть месяцев после официального опубликования настоящего Закона;</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иные положения – после официального опубликования настоящего Закона.</w:t>
      </w:r>
    </w:p>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A9081A">
        <w:tc>
          <w:tcPr>
            <w:tcW w:w="2450" w:type="pct"/>
            <w:tcBorders>
              <w:top w:val="nil"/>
              <w:left w:val="nil"/>
              <w:bottom w:val="nil"/>
              <w:right w:val="nil"/>
            </w:tcBorders>
            <w:vAlign w:val="bottom"/>
          </w:tcPr>
          <w:p w:rsidR="00A9081A" w:rsidRDefault="00A9081A">
            <w:pPr>
              <w:widowControl w:val="0"/>
              <w:autoSpaceDE w:val="0"/>
              <w:autoSpaceDN w:val="0"/>
              <w:adjustRightInd w:val="0"/>
              <w:spacing w:after="0" w:line="300" w:lineRule="auto"/>
              <w:rPr>
                <w:b/>
                <w:color w:val="000000"/>
                <w:sz w:val="24"/>
                <w:szCs w:val="24"/>
              </w:rPr>
            </w:pPr>
            <w:r>
              <w:rPr>
                <w:b/>
                <w:color w:val="000000"/>
                <w:sz w:val="24"/>
                <w:szCs w:val="24"/>
              </w:rPr>
              <w:t>Президент Республики Беларусь</w:t>
            </w:r>
          </w:p>
        </w:tc>
        <w:tc>
          <w:tcPr>
            <w:tcW w:w="2500" w:type="pct"/>
            <w:tcBorders>
              <w:top w:val="nil"/>
              <w:left w:val="nil"/>
              <w:bottom w:val="nil"/>
              <w:right w:val="nil"/>
            </w:tcBorders>
            <w:vAlign w:val="bottom"/>
          </w:tcPr>
          <w:p w:rsidR="00A9081A" w:rsidRDefault="00A9081A">
            <w:pPr>
              <w:widowControl w:val="0"/>
              <w:autoSpaceDE w:val="0"/>
              <w:autoSpaceDN w:val="0"/>
              <w:adjustRightInd w:val="0"/>
              <w:spacing w:after="0" w:line="300" w:lineRule="auto"/>
              <w:jc w:val="right"/>
              <w:rPr>
                <w:b/>
                <w:color w:val="000000"/>
                <w:sz w:val="24"/>
                <w:szCs w:val="24"/>
              </w:rPr>
            </w:pPr>
            <w:r>
              <w:rPr>
                <w:b/>
                <w:color w:val="000000"/>
                <w:sz w:val="24"/>
                <w:szCs w:val="24"/>
              </w:rPr>
              <w:t>А.Лукашенко</w:t>
            </w:r>
          </w:p>
        </w:tc>
      </w:tr>
    </w:tbl>
    <w:p w:rsidR="00A9081A" w:rsidRDefault="00A9081A">
      <w:pPr>
        <w:widowControl w:val="0"/>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182803" w:rsidRPr="00A9081A" w:rsidRDefault="00182803" w:rsidP="00A9081A">
      <w:bookmarkStart w:id="35" w:name="_GoBack"/>
      <w:bookmarkEnd w:id="35"/>
    </w:p>
    <w:sectPr w:rsidR="00182803" w:rsidRPr="00A9081A" w:rsidSect="00EA671F">
      <w:headerReference w:type="default" r:id="rId53"/>
      <w:footerReference w:type="default" r:id="rI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A9081A"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22.11.2021</w:t>
          </w:r>
        </w:p>
      </w:tc>
      <w:tc>
        <w:tcPr>
          <w:tcW w:w="1381" w:type="pct"/>
        </w:tcPr>
        <w:p w:rsidR="00D96E53" w:rsidRPr="00D96E53" w:rsidRDefault="00A9081A"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A9081A"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7</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7</w:t>
          </w:r>
          <w:r w:rsidRPr="00D96E53">
            <w:rPr>
              <w:sz w:val="14"/>
              <w:szCs w:val="14"/>
            </w:rPr>
            <w:fldChar w:fldCharType="end"/>
          </w:r>
        </w:p>
      </w:tc>
    </w:tr>
  </w:tbl>
  <w:p w:rsidR="009E3A2F" w:rsidRPr="009D179B" w:rsidRDefault="00A9081A" w:rsidP="0050153E">
    <w:pPr>
      <w:autoSpaceDE w:val="0"/>
      <w:autoSpaceDN w:val="0"/>
      <w:adjustRightInd w:val="0"/>
      <w:spacing w:after="0" w:line="240" w:lineRule="auto"/>
      <w:rPr>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A9081A" w:rsidP="00B82B7A">
          <w:pPr>
            <w:autoSpaceDE w:val="0"/>
            <w:autoSpaceDN w:val="0"/>
            <w:adjustRightInd w:val="0"/>
            <w:spacing w:after="0" w:line="240" w:lineRule="auto"/>
            <w:jc w:val="both"/>
            <w:rPr>
              <w:sz w:val="14"/>
              <w:szCs w:val="14"/>
              <w:lang w:val="en-US"/>
            </w:rPr>
          </w:pPr>
          <w:r>
            <w:rPr>
              <w:sz w:val="14"/>
              <w:szCs w:val="14"/>
              <w:lang w:val="en-US"/>
            </w:rPr>
            <w:t>Закон Республики Беларусь от 15.07.2015 № 306-З «О внесении изменений и дополнений в Закон Республики ..»</w:t>
          </w:r>
        </w:p>
      </w:tc>
      <w:tc>
        <w:tcPr>
          <w:tcW w:w="1607" w:type="dxa"/>
        </w:tcPr>
        <w:p w:rsidR="00B84B94" w:rsidRDefault="00A9081A"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23.11.2021</w:t>
          </w:r>
        </w:p>
      </w:tc>
    </w:tr>
  </w:tbl>
  <w:p w:rsidR="00B84B94" w:rsidRPr="00B82B7A" w:rsidRDefault="00A9081A" w:rsidP="003641A3">
    <w:pPr>
      <w:autoSpaceDE w:val="0"/>
      <w:autoSpaceDN w:val="0"/>
      <w:adjustRightInd w:val="0"/>
      <w:spacing w:after="0" w:line="240" w:lineRule="auto"/>
      <w:rPr>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1A"/>
    <w:rsid w:val="00033809"/>
    <w:rsid w:val="00066A4E"/>
    <w:rsid w:val="00073A4A"/>
    <w:rsid w:val="00075A8D"/>
    <w:rsid w:val="000A22EA"/>
    <w:rsid w:val="000A71A8"/>
    <w:rsid w:val="000B2E35"/>
    <w:rsid w:val="000E12B5"/>
    <w:rsid w:val="00126660"/>
    <w:rsid w:val="00130E65"/>
    <w:rsid w:val="0013643D"/>
    <w:rsid w:val="00141AFA"/>
    <w:rsid w:val="001425D5"/>
    <w:rsid w:val="00152F6C"/>
    <w:rsid w:val="00152F76"/>
    <w:rsid w:val="00161852"/>
    <w:rsid w:val="00175FCC"/>
    <w:rsid w:val="00176CB1"/>
    <w:rsid w:val="00182803"/>
    <w:rsid w:val="001948BE"/>
    <w:rsid w:val="00196D8E"/>
    <w:rsid w:val="001C6107"/>
    <w:rsid w:val="001D265E"/>
    <w:rsid w:val="001E056E"/>
    <w:rsid w:val="002367FE"/>
    <w:rsid w:val="00237742"/>
    <w:rsid w:val="0024205D"/>
    <w:rsid w:val="0026049B"/>
    <w:rsid w:val="00290211"/>
    <w:rsid w:val="002928C4"/>
    <w:rsid w:val="002A7C78"/>
    <w:rsid w:val="002D322B"/>
    <w:rsid w:val="00300135"/>
    <w:rsid w:val="00303916"/>
    <w:rsid w:val="00311127"/>
    <w:rsid w:val="003256CC"/>
    <w:rsid w:val="00337DDF"/>
    <w:rsid w:val="00357BE8"/>
    <w:rsid w:val="00361187"/>
    <w:rsid w:val="00385E21"/>
    <w:rsid w:val="003D1C3D"/>
    <w:rsid w:val="003F609A"/>
    <w:rsid w:val="004000E7"/>
    <w:rsid w:val="004065AB"/>
    <w:rsid w:val="00416A67"/>
    <w:rsid w:val="00435C8C"/>
    <w:rsid w:val="00476FFD"/>
    <w:rsid w:val="004C4380"/>
    <w:rsid w:val="004C7015"/>
    <w:rsid w:val="004C79D6"/>
    <w:rsid w:val="004E7921"/>
    <w:rsid w:val="004F3CE4"/>
    <w:rsid w:val="0050027D"/>
    <w:rsid w:val="00511AA3"/>
    <w:rsid w:val="00532B75"/>
    <w:rsid w:val="0053573E"/>
    <w:rsid w:val="00535DF5"/>
    <w:rsid w:val="00545EA0"/>
    <w:rsid w:val="00546204"/>
    <w:rsid w:val="00547BBD"/>
    <w:rsid w:val="005A4F32"/>
    <w:rsid w:val="005A5B90"/>
    <w:rsid w:val="005B256C"/>
    <w:rsid w:val="005B325D"/>
    <w:rsid w:val="005E0C63"/>
    <w:rsid w:val="005E726B"/>
    <w:rsid w:val="005F07B2"/>
    <w:rsid w:val="005F4432"/>
    <w:rsid w:val="005F50B3"/>
    <w:rsid w:val="006428F1"/>
    <w:rsid w:val="006504E6"/>
    <w:rsid w:val="00654B00"/>
    <w:rsid w:val="0069459F"/>
    <w:rsid w:val="006F5980"/>
    <w:rsid w:val="007115F6"/>
    <w:rsid w:val="007E2150"/>
    <w:rsid w:val="007F2391"/>
    <w:rsid w:val="0083400A"/>
    <w:rsid w:val="00852BDB"/>
    <w:rsid w:val="008533CA"/>
    <w:rsid w:val="008547E0"/>
    <w:rsid w:val="00865FBC"/>
    <w:rsid w:val="00873877"/>
    <w:rsid w:val="00880D01"/>
    <w:rsid w:val="008A3021"/>
    <w:rsid w:val="008A6BDB"/>
    <w:rsid w:val="008B63D4"/>
    <w:rsid w:val="008D47A9"/>
    <w:rsid w:val="008D7CBD"/>
    <w:rsid w:val="009504E2"/>
    <w:rsid w:val="009833A9"/>
    <w:rsid w:val="0099013C"/>
    <w:rsid w:val="00A0441E"/>
    <w:rsid w:val="00A621DB"/>
    <w:rsid w:val="00A7018D"/>
    <w:rsid w:val="00A77B5A"/>
    <w:rsid w:val="00A9081A"/>
    <w:rsid w:val="00AB24CE"/>
    <w:rsid w:val="00AE46F3"/>
    <w:rsid w:val="00AE68C0"/>
    <w:rsid w:val="00B0452F"/>
    <w:rsid w:val="00B3372E"/>
    <w:rsid w:val="00B504FD"/>
    <w:rsid w:val="00B872CF"/>
    <w:rsid w:val="00B94E74"/>
    <w:rsid w:val="00BB10EE"/>
    <w:rsid w:val="00C02496"/>
    <w:rsid w:val="00C45B04"/>
    <w:rsid w:val="00C46FD7"/>
    <w:rsid w:val="00C62049"/>
    <w:rsid w:val="00C678A8"/>
    <w:rsid w:val="00C77187"/>
    <w:rsid w:val="00CC2F04"/>
    <w:rsid w:val="00CE29C5"/>
    <w:rsid w:val="00CF5284"/>
    <w:rsid w:val="00CF5C5E"/>
    <w:rsid w:val="00D311B1"/>
    <w:rsid w:val="00D90C4F"/>
    <w:rsid w:val="00DA1784"/>
    <w:rsid w:val="00DA5BF8"/>
    <w:rsid w:val="00DB3431"/>
    <w:rsid w:val="00E103E7"/>
    <w:rsid w:val="00E44E07"/>
    <w:rsid w:val="00E51560"/>
    <w:rsid w:val="00E72663"/>
    <w:rsid w:val="00EA76FC"/>
    <w:rsid w:val="00EE4F57"/>
    <w:rsid w:val="00EE7304"/>
    <w:rsid w:val="00F0675B"/>
    <w:rsid w:val="00F21807"/>
    <w:rsid w:val="00F32CFC"/>
    <w:rsid w:val="00F6174F"/>
    <w:rsid w:val="00F61A0D"/>
    <w:rsid w:val="00F70E51"/>
    <w:rsid w:val="00F769D2"/>
    <w:rsid w:val="00F850FB"/>
    <w:rsid w:val="00F859EF"/>
    <w:rsid w:val="00F87DA1"/>
    <w:rsid w:val="00FB46EC"/>
    <w:rsid w:val="00FD516A"/>
    <w:rsid w:val="00FE04E7"/>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H11100300#&amp;Article=25" TargetMode="External"/><Relationship Id="rId18" Type="http://schemas.openxmlformats.org/officeDocument/2006/relationships/hyperlink" Target="NCPI#G#H11100300#&amp;Article=12&amp;Point=3" TargetMode="External"/><Relationship Id="rId26" Type="http://schemas.openxmlformats.org/officeDocument/2006/relationships/hyperlink" Target="NCPI#G#H11100300#&amp;Article=23" TargetMode="External"/><Relationship Id="rId39" Type="http://schemas.openxmlformats.org/officeDocument/2006/relationships/hyperlink" Target="NCPI#G#H11100300#&amp;Article=21&amp;Point=1" TargetMode="External"/><Relationship Id="rId21" Type="http://schemas.openxmlformats.org/officeDocument/2006/relationships/hyperlink" Target="NCPI#G#H11100300#&amp;Article=14&amp;Point=2" TargetMode="External"/><Relationship Id="rId34" Type="http://schemas.openxmlformats.org/officeDocument/2006/relationships/hyperlink" Target="NCPI#G#H11100300#&amp;Article=18&amp;Point=1" TargetMode="External"/><Relationship Id="rId42" Type="http://schemas.openxmlformats.org/officeDocument/2006/relationships/hyperlink" Target="NCPI#G#H11100300#&amp;Article=24" TargetMode="External"/><Relationship Id="rId47" Type="http://schemas.openxmlformats.org/officeDocument/2006/relationships/hyperlink" Target="NCPI#G#H11100300#&amp;Article=12&amp;Point=2" TargetMode="External"/><Relationship Id="rId50" Type="http://schemas.openxmlformats.org/officeDocument/2006/relationships/hyperlink" Target="NCPI#G#H11100300#&amp;Article=18&amp;Point=1" TargetMode="External"/><Relationship Id="rId55" Type="http://schemas.openxmlformats.org/officeDocument/2006/relationships/fontTable" Target="fontTable.xml"/><Relationship Id="rId7" Type="http://schemas.openxmlformats.org/officeDocument/2006/relationships/hyperlink" Target="NCPI#G#H11100300#&amp;Article=2&amp;Point=1" TargetMode="External"/><Relationship Id="rId12" Type="http://schemas.openxmlformats.org/officeDocument/2006/relationships/hyperlink" Target="NCPI#G#H11100300#&amp;Article=10&amp;Point=1" TargetMode="External"/><Relationship Id="rId17" Type="http://schemas.openxmlformats.org/officeDocument/2006/relationships/hyperlink" Target="NCPI#G#H11100300#&amp;Article=12&amp;Point=2" TargetMode="External"/><Relationship Id="rId25" Type="http://schemas.openxmlformats.org/officeDocument/2006/relationships/hyperlink" Target="NCPI#G#H11100300#&amp;Article=15&amp;Point=1" TargetMode="External"/><Relationship Id="rId33" Type="http://schemas.openxmlformats.org/officeDocument/2006/relationships/hyperlink" Target="NCPI#G#H11100300#&amp;Article=18" TargetMode="External"/><Relationship Id="rId38" Type="http://schemas.openxmlformats.org/officeDocument/2006/relationships/hyperlink" Target="NCPI#G#H11100300#&amp;Article=20&amp;Point=2" TargetMode="External"/><Relationship Id="rId46" Type="http://schemas.openxmlformats.org/officeDocument/2006/relationships/hyperlink" Target="NCPI#G#H11100300#&amp;Article=12&amp;Point=1" TargetMode="External"/><Relationship Id="rId2" Type="http://schemas.microsoft.com/office/2007/relationships/stylesWithEffects" Target="stylesWithEffects.xml"/><Relationship Id="rId16" Type="http://schemas.openxmlformats.org/officeDocument/2006/relationships/hyperlink" Target="NCPI#G#H11100300#&amp;Article=12" TargetMode="External"/><Relationship Id="rId20" Type="http://schemas.openxmlformats.org/officeDocument/2006/relationships/hyperlink" Target="NCPI#G#H11100300#&amp;Article=14&amp;Point=1" TargetMode="External"/><Relationship Id="rId29" Type="http://schemas.openxmlformats.org/officeDocument/2006/relationships/hyperlink" Target="NCPI#G#H11100300#&amp;Article=24&amp;Point=1" TargetMode="External"/><Relationship Id="rId41" Type="http://schemas.openxmlformats.org/officeDocument/2006/relationships/hyperlink" Target="NCPI#G#H11100300#&amp;Article=23"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NCPI#G#H11100300#&amp;Article=1" TargetMode="External"/><Relationship Id="rId11" Type="http://schemas.openxmlformats.org/officeDocument/2006/relationships/hyperlink" Target="NCPI#G#H11100300#&amp;Article=9" TargetMode="External"/><Relationship Id="rId24" Type="http://schemas.openxmlformats.org/officeDocument/2006/relationships/hyperlink" Target="NCPI#G#H11100300#&amp;Article=15&amp;Point=4" TargetMode="External"/><Relationship Id="rId32" Type="http://schemas.openxmlformats.org/officeDocument/2006/relationships/hyperlink" Target="NCPI#G#H11100300#&amp;Article=17&amp;Point=3" TargetMode="External"/><Relationship Id="rId37" Type="http://schemas.openxmlformats.org/officeDocument/2006/relationships/hyperlink" Target="NCPI#G#H11100300#&amp;Article=19&amp;Point=2" TargetMode="External"/><Relationship Id="rId40" Type="http://schemas.openxmlformats.org/officeDocument/2006/relationships/hyperlink" Target="NCPI#G#H11100300#&amp;Article=22" TargetMode="External"/><Relationship Id="rId45" Type="http://schemas.openxmlformats.org/officeDocument/2006/relationships/hyperlink" Target="NCPI#G#H11100300#&amp;Article=25" TargetMode="External"/><Relationship Id="rId53" Type="http://schemas.openxmlformats.org/officeDocument/2006/relationships/header" Target="header1.xml"/><Relationship Id="rId5" Type="http://schemas.openxmlformats.org/officeDocument/2006/relationships/hyperlink" Target="NCPI#G#H11100300" TargetMode="External"/><Relationship Id="rId15" Type="http://schemas.openxmlformats.org/officeDocument/2006/relationships/hyperlink" Target="NCPI#G#H11100300#&amp;Article=10&amp;Point=5" TargetMode="External"/><Relationship Id="rId23" Type="http://schemas.openxmlformats.org/officeDocument/2006/relationships/hyperlink" Target="NCPI#G#H11100300#&amp;Article=15&amp;Point=3" TargetMode="External"/><Relationship Id="rId28" Type="http://schemas.openxmlformats.org/officeDocument/2006/relationships/hyperlink" Target="NCPI#G#H11100300#&amp;Article=15&amp;Point=1" TargetMode="External"/><Relationship Id="rId36" Type="http://schemas.openxmlformats.org/officeDocument/2006/relationships/hyperlink" Target="NCPI#G#H11100300#&amp;Article=19&amp;Point=2" TargetMode="External"/><Relationship Id="rId49" Type="http://schemas.openxmlformats.org/officeDocument/2006/relationships/hyperlink" Target="NCPI#G#H11100300#&amp;Article=15&amp;Point=4" TargetMode="External"/><Relationship Id="rId10" Type="http://schemas.openxmlformats.org/officeDocument/2006/relationships/hyperlink" Target="NCPI#G#H11100300#&amp;Article=8" TargetMode="External"/><Relationship Id="rId19" Type="http://schemas.openxmlformats.org/officeDocument/2006/relationships/hyperlink" Target="NCPI#G#H11100300#&amp;Article=13&amp;Point=1" TargetMode="External"/><Relationship Id="rId31" Type="http://schemas.openxmlformats.org/officeDocument/2006/relationships/hyperlink" Target="NCPI#G#H11100300#&amp;Article=10&amp;Point=3" TargetMode="External"/><Relationship Id="rId44" Type="http://schemas.openxmlformats.org/officeDocument/2006/relationships/hyperlink" Target="NCPI#G#H11100300#&amp;Article=24&amp;Point=5" TargetMode="External"/><Relationship Id="rId52" Type="http://schemas.openxmlformats.org/officeDocument/2006/relationships/hyperlink" Target="NCPI#L#&amp;ArticleInText=1" TargetMode="External"/><Relationship Id="rId4" Type="http://schemas.openxmlformats.org/officeDocument/2006/relationships/webSettings" Target="webSettings.xml"/><Relationship Id="rId9" Type="http://schemas.openxmlformats.org/officeDocument/2006/relationships/hyperlink" Target="NCPI#G#H11100300#&amp;Article=7" TargetMode="External"/><Relationship Id="rId14" Type="http://schemas.openxmlformats.org/officeDocument/2006/relationships/hyperlink" Target="NCPI#G#H11100300#&amp;Article=10&amp;Point=3" TargetMode="External"/><Relationship Id="rId22" Type="http://schemas.openxmlformats.org/officeDocument/2006/relationships/hyperlink" Target="NCPI#G#H11100300#&amp;Article=15&amp;Point=1" TargetMode="External"/><Relationship Id="rId27" Type="http://schemas.openxmlformats.org/officeDocument/2006/relationships/hyperlink" Target="NCPI#G#H11100300#&amp;Article=24&amp;Point=1" TargetMode="External"/><Relationship Id="rId30" Type="http://schemas.openxmlformats.org/officeDocument/2006/relationships/hyperlink" Target="NCPI#G#H11100300#&amp;Article=17&amp;Point=1" TargetMode="External"/><Relationship Id="rId35" Type="http://schemas.openxmlformats.org/officeDocument/2006/relationships/hyperlink" Target="NCPI#G#H11100300#&amp;Article=18&amp;Point=2" TargetMode="External"/><Relationship Id="rId43" Type="http://schemas.openxmlformats.org/officeDocument/2006/relationships/hyperlink" Target="NCPI#G#H11100300#&amp;Article=24&amp;Point=1" TargetMode="External"/><Relationship Id="rId48" Type="http://schemas.openxmlformats.org/officeDocument/2006/relationships/hyperlink" Target="NCPI#G#H11100300#&amp;Article=12&amp;Point=3" TargetMode="External"/><Relationship Id="rId56" Type="http://schemas.openxmlformats.org/officeDocument/2006/relationships/theme" Target="theme/theme1.xml"/><Relationship Id="rId8" Type="http://schemas.openxmlformats.org/officeDocument/2006/relationships/hyperlink" Target="NCPI#G#H11100300#&amp;Article=6&amp;Point=2" TargetMode="External"/><Relationship Id="rId51" Type="http://schemas.openxmlformats.org/officeDocument/2006/relationships/hyperlink" Target="NCPI#G#H11100300#&amp;Article=28&amp;Point=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15427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2021-11-23T12:09:00Z</dcterms:created>
  <dcterms:modified xsi:type="dcterms:W3CDTF">2021-11-23T12:09:00Z</dcterms:modified>
</cp:coreProperties>
</file>