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71" w:rsidRDefault="00672771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УКАЗ ПРЕЗИДЕНТА РЕСПУБЛИКИ БЕЛАРУСЬ</w:t>
      </w:r>
    </w:p>
    <w:p w:rsidR="00672771" w:rsidRDefault="00672771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 декабря 2014 г. № 572</w:t>
      </w:r>
    </w:p>
    <w:p w:rsidR="00672771" w:rsidRDefault="00672771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О дополнительных мерах государственной поддержки семей, воспитывающих детей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left="10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Изменения и дополнения: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 Президента Республики Беларусь от 18 сентября 2019 г. № 345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21.09.2019, 1/18574) &lt;P31900345&gt; - внесены изменения и дополнения, вступившие в силу 22 сентября 2019 г., за исключением изменений и дополнений, которые вступят в силу 1 января 2020 г.;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 Президента Республики Беларусь от 18 сентября 2019 г. № 345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21.09.2019, 1/18574) &lt;P31900345&gt; - внесены изменения и дополнения, вступившие в силу 22 сентября 2019 г. и 1 января 2020 г.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создания дополнительных условий для укрепления института семей с детьми, формирования долгосрочных экономических предпосылок устойчивых процессов демографического прироста населения республики, усиления социальной защиты семей, воспитывающих детей: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CA0_П_1_0CN__point_1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1. Установить с 1 января 2015 г.: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CN__underpoint_1_1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1.1. дополнительные меры государственной поддержки семьям, воспитывающим детей: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единовременное предоставление семьям безналичных денежных средств в размере 10 000 долларов США при рождении (усыновлении, удочерении) в 2015–2019 годах третьего или последующих детей;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8pt;height:7.8pt">
            <v:imagedata r:id="rId7" o:title=""/>
          </v:shape>
        </w:pic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ежемесячное пособие семьям на детей в возрасте от 3 до 18 лет в период воспитания ребенка в возрасте до 3 лет в размере 50 процентов наибольшей величины бюджета прожиточного минимума в среднем на душу населения, утвержденного Министерством труда и социальной защиты, за два последних квартала;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CN__underpoint_1_2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1.2. процентную ставку за пользование льготными кредитами на строительство (реконструкцию) или приобретение жилых помещений, предоставляемыми в соответствии с законодательными актами открытым акционерным обществом «Сберегательный банк «Беларусбанк» молодым семьям, имеющим двоих несовершеннолетних детей на дату утверждения списков на получение льготных кредитов, в размере 5 процентов годовых.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CA0_П_2_0CN__point_2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 xml:space="preserve">2. Утвердить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единовременном предоставлении семьям безналичных денежных средств при рождении (усыновлении, удочерении) в 2015–2019 годах третьего или последующих детей (прилагается).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6" type="#_x0000_t75" style="width:7.8pt;height:7.8pt">
            <v:imagedata r:id="rId7" o:title=""/>
          </v:shape>
        </w:pic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CA0_П_3_0CN__point_3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 xml:space="preserve">3. В части четвертой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 1.4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1 Указа Президента Республики Беларусь от 6 января 2012 г. № 13 «О некоторых вопросах предоставления гражданам государственной поддержки при строительстве (реконструкции) или приобретении жилых помещений» (Национальный реестр правовых актов Республики Беларусь, 2012 г., № 6, 1/13224):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абзаце четвертом слова «абзаце втором» заменить словами «абзацах втором и шестнадцатом»;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абзац шестой исключить.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CA0_П_4_0CN__point_4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 xml:space="preserve">4. Действие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 1.2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1 и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Указа распространяется: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вновь заключаемые кредитные договоры;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ранее заключенные кредитные договоры, по которым осуществляется кредитование, – с даты заключения кредитных договоров;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ранее заключенные кредитные договоры, по которым наступил срок погашения задолженности по льготным кредитам и выплаты процентов за пользование ими, – исходя из суммы задолженности по кредитам на дату вступления в силу настоящего Указа.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CA0_П_5_0CN__point_5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5. Совету Министров Республики Беларусь в трехмесячный срок принять меры по реализации положений настоящего Указа.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CA0_П_6_0CN__point_6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>6. Настоящий Указ вступает в силу в следующем порядке: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пункты 1–4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с 1 января 2015 г.;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иные положения этого Указа – после его официального опубликования.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7277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771" w:rsidRDefault="0067277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771" w:rsidRDefault="00672771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А.Лукашенко</w:t>
            </w:r>
          </w:p>
        </w:tc>
      </w:tr>
    </w:tbl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6"/>
        <w:gridCol w:w="2339"/>
      </w:tblGrid>
      <w:tr w:rsidR="00672771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672771" w:rsidRDefault="00672771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672771" w:rsidRDefault="00672771">
            <w:pPr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" w:name="CN__утв_1"/>
            <w:bookmarkEnd w:id="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672771" w:rsidRDefault="0067277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 Президента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672771" w:rsidRDefault="0067277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09.12.2014 № 572</w:t>
            </w:r>
          </w:p>
        </w:tc>
      </w:tr>
    </w:tbl>
    <w:p w:rsidR="00672771" w:rsidRDefault="00672771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9" w:name="CA0_ПОЛ__1CN__заг_утв_1"/>
      <w:bookmarkEnd w:id="9"/>
      <w:r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 единовременном предоставлении семьям безналичных денежных средств при рождении (усыновлении, удочерении) в 2015–2019 годах третьего или последующих детей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pict>
          <v:shape id="_x0000_i1027" type="#_x0000_t75" style="width:7.8pt;height:7.8pt">
            <v:imagedata r:id="rId7" o:title=""/>
          </v:shape>
        </w:pict>
      </w:r>
    </w:p>
    <w:p w:rsidR="00672771" w:rsidRDefault="00672771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bookmarkStart w:id="10" w:name="CA0_ПОЛ__2_ГЛ_1_1CN__chapter_1"/>
      <w:bookmarkEnd w:id="10"/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ГЛАВА 1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br/>
        <w:t>ОБЩИЕ ПОЛОЖЕНИЯ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CA0_ПОЛ__2_ГЛ_1_1_П_1_1CN__point_1"/>
      <w:bookmarkEnd w:id="11"/>
      <w:r>
        <w:rPr>
          <w:rFonts w:ascii="Times New Roman" w:hAnsi="Times New Roman" w:cs="Times New Roman"/>
          <w:color w:val="000000"/>
          <w:sz w:val="24"/>
          <w:szCs w:val="24"/>
        </w:rPr>
        <w:t>1. Настоящим Положением определяются порядок и условия единовременного предоставления семьям безналичных денежных средств в размере 10 000 долларов США при рождении (усыновлении, удочерении) в 2015–2019 годах третьего или последующих детей (далее – семейный капитал).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8" type="#_x0000_t75" style="width:7.8pt;height:7.8pt">
            <v:imagedata r:id="rId7" o:title=""/>
          </v:shape>
        </w:pic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CA0_ПОЛ__2_ГЛ_1_1_П_1_1__3CN__point_1_1"/>
      <w:bookmarkEnd w:id="12"/>
      <w:r>
        <w:rPr>
          <w:rFonts w:ascii="Times New Roman" w:hAnsi="Times New Roman" w:cs="Times New Roman"/>
          <w:color w:val="000000"/>
          <w:sz w:val="24"/>
          <w:szCs w:val="24"/>
        </w:rPr>
        <w:t>1[1]. Право на предоставление семейного капитала может быть реализовано семьей один раз.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9" type="#_x0000_t75" style="width:7.8pt;height:7.8pt">
            <v:imagedata r:id="rId7" o:title=""/>
          </v:shape>
        </w:pic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CA0_ПОЛ__2_ГЛ_1_1_П_2_4CN__point_2"/>
      <w:bookmarkEnd w:id="13"/>
      <w:r>
        <w:rPr>
          <w:rFonts w:ascii="Times New Roman" w:hAnsi="Times New Roman" w:cs="Times New Roman"/>
          <w:color w:val="000000"/>
          <w:sz w:val="24"/>
          <w:szCs w:val="24"/>
        </w:rPr>
        <w:t>2. Средства семейного капитала предоставляются семьям для использования в Республике Беларусь в полном объеме либо по частям в безналичном порядке.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 истечения 18 лет с даты рождения ребенка, в связи с рождением (усыновлением, удочерением) которого семья приобрела право на назначение семейного капитала, средства семейного капитала могут быть использованы по одному или нескольким направлениям: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улучшение жилищных условий;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получение образования;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получение медицинской помощи;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получение услуг в сфере социального обслуживания;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накопительной (дополнительной) пенсии матери (мачехи) в полной семье, родителя в неполной семье, усыновителя (удочерителя).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Досрочно (независимо от времени, прошедшего с даты назначения семейного капитала) средства семейного капитала могут быть использованы на: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строительство (реконструкцию)* или приобретение одноквартирных жилых домов, квартир в многоквартирных или блокированных жилых домах, погашение задолженности по кредитам, предоставленным на эти цели, и выплату процентов за пользование ими членом (членами) семьи, состоящим (состоящими) на учете нуждающихся в улучшении жилищных условий либо состоявшим (состоявшими) на таком учете на дату заключения кредитного договора;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получение на платной основе членом (членами) семьи высшего образования I ступени, среднего специального образования в государственных учреждениях образования;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получение членом (членами) семьи следующих платных медицинских услуг, оказываемых организациями здравоохранения: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кардиохирургии, нейрохирургии, онкологии и (или) иных лекарственных средств вместо включенных в Республиканский формуляр лекарственных средств;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стоматологические услуги (протезирование зубов, дентальная имплантация с последующим протезированием, ортодонтическая коррекция прикуса).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Порядок и конкретные цели использования средств семейного капитала в соответствии с частью второй настоящего пункта, а также порядок и условия досрочного использования средств семейного капитала в соответствии с частью третьей настоящего пункта устанавливаются Советом Министров Республики Беларусь.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672771" w:rsidRDefault="00672771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Строительство (реконструкция) в составе организаций застройщиков, по договорам создания объектов долевого строительства (при условии, если лица в установленном порядке направлены на строительство (реконструкцию), подрядным либо хозяйственным способом.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0" type="#_x0000_t75" style="width:7.8pt;height:7.8pt">
            <v:imagedata r:id="rId7" o:title=""/>
          </v:shape>
        </w:pic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CA0_ПОЛ__2_ГЛ_1_1_П_3_6CN__point_3"/>
      <w:bookmarkEnd w:id="14"/>
      <w:r>
        <w:rPr>
          <w:rFonts w:ascii="Times New Roman" w:hAnsi="Times New Roman" w:cs="Times New Roman"/>
          <w:color w:val="000000"/>
          <w:sz w:val="24"/>
          <w:szCs w:val="24"/>
        </w:rPr>
        <w:t>3. Право на назначение семейного капитала в соответствии с Указом, утвердившим настоящее Положение, имеют граждане Республики Беларусь, постоянно проживающие в Республике Беларусь: мать (мачеха) в полной семье, родитель в неполной семье, усыновитель (удочеритель) при рождении (усыновлении, удочерении) с 1 января 2015 г. по 31 декабря 2019 г. третьего или последующих детей, если с учетом родившегося (усыновленного, удочеренного) ребенка (детей) в семье воспитываются не менее троих детей в возрасте до 18 лет. При этом дата рождения усыновленного (удочеренного) ребенка (детей) должна быть не ранее 1 января 2015 г.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1" type="#_x0000_t75" style="width:7.8pt;height:7.8pt">
            <v:imagedata r:id="rId7" o:title=""/>
          </v:shape>
        </w:pic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в полной семье мать (мачеха) не имеет права на назначение семейного капитала, такое право имеет отец (отчим) при соблюдении условий, установленных настоящим Положением.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2" type="#_x0000_t75" style="width:7.8pt;height:7.8pt">
            <v:imagedata r:id="rId7" o:title=""/>
          </v:shape>
        </w:pic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CA0_ПОЛ__2_ГЛ_1_1_П_4_8CN__point_4"/>
      <w:bookmarkEnd w:id="15"/>
      <w:r>
        <w:rPr>
          <w:rFonts w:ascii="Times New Roman" w:hAnsi="Times New Roman" w:cs="Times New Roman"/>
          <w:color w:val="000000"/>
          <w:sz w:val="24"/>
          <w:szCs w:val="24"/>
        </w:rPr>
        <w:t>4. При определении права на назначение семейного капитала состав семьи определяется на дату рождения, в случае усыновления (удочерения) – на дату усыновления (удочерения) третьего или последующих детей, при рождении (усыновлении, удочерении) которых семья приобрела право на назначение семейного капитала.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3" type="#_x0000_t75" style="width:7.8pt;height:7.8pt">
            <v:imagedata r:id="rId7" o:title=""/>
          </v:shape>
        </w:pic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составе семьи учитываются: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мать (мачеха), отец (отчим), усыновитель (удочеритель);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 в возрасте до 18 лет, воспитываемые в семье, в том числе усыновленные (удочеренные), пасынки и падчерицы.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4" type="#_x0000_t75" style="width:7.8pt;height:7.8pt">
            <v:imagedata r:id="rId7" o:title=""/>
          </v:shape>
        </w:pic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 учитываются в составе семьи при условии, если на день обращения за назначением семейного капитала они постоянно проживают в Республике Беларусь.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5" type="#_x0000_t75" style="width:7.8pt;height:7.8pt">
            <v:imagedata r:id="rId7" o:title=""/>
          </v:shape>
        </w:pic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раздельном проживании родителей, расторгнувших брак или не состоявших в браке, дети учитываются в семье одного из родителей, на воспитании которого они находятся. Если дети были учтены при назначении семейного капитала в одной семье, в другой семье они не учитываются.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составе семьи не учитываются дети: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отношении которых родители (единственный родитель) лишены родительских прав;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над которыми установлена опека (попечительство);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отобранные из семьи по решению суда;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6" type="#_x0000_t75" style="width:7.8pt;height:7.8pt">
            <v:imagedata r:id="rId7" o:title=""/>
          </v:shape>
        </w:pic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которых родители (родитель) отказались;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7" type="#_x0000_t75" style="width:7.8pt;height:7.8pt">
            <v:imagedata r:id="rId7" o:title=""/>
          </v:shape>
        </w:pic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умершие, признанные безвестно отсутствующими, объявленные умершими.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8" type="#_x0000_t75" style="width:7.8pt;height:7.8pt">
            <v:imagedata r:id="rId7" o:title=""/>
          </v:shape>
        </w:pict>
      </w:r>
    </w:p>
    <w:p w:rsidR="00672771" w:rsidRDefault="00672771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bookmarkStart w:id="16" w:name="CA0_ПОЛ__2_ГЛ_2_2CN__chapter_2"/>
      <w:bookmarkEnd w:id="16"/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ГЛАВА 2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br/>
        <w:t>ПОРЯДОК И УСЛОВИЯ ПРЕДОСТАВЛЕНИЯ СЕМЕЙНОГО КАПИТАЛА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CA0_ПОЛ__2_ГЛ_2_2_П_5_10CN__point_5"/>
      <w:bookmarkEnd w:id="17"/>
      <w:r>
        <w:rPr>
          <w:rFonts w:ascii="Times New Roman" w:hAnsi="Times New Roman" w:cs="Times New Roman"/>
          <w:color w:val="000000"/>
          <w:sz w:val="24"/>
          <w:szCs w:val="24"/>
        </w:rPr>
        <w:t xml:space="preserve">5. За назначением семейного капитала лица, указанные в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Положения, вправе обратиться в местные исполнительные и распорядительные органы в соответствии с регистрацией по месту жительства (месту пребывания) в течение 6 месяцев со дня рождения (усыновления, удочерения) третьего или последующих детей. В случае пропуска указанного срока местный исполнительный и распорядительный орган вправе восстановить его с учетом конкретных обстоятельств.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 о назначении (отказе в назначении) семейного капитала принимается местным исполнительным и распорядительным органом в месячный срок со дня подачи заявления о назначении семейного капитала. Форма заявления и перечень документов для назначения семейного капитала определяются Советом Министров Республики Беларусь.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9" type="#_x0000_t75" style="width:7.8pt;height:7.8pt">
            <v:imagedata r:id="rId7" o:title=""/>
          </v:shape>
        </w:pic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CA0_ПОЛ__2_ГЛ_2_2_П_6_12CN__point_6"/>
      <w:bookmarkEnd w:id="18"/>
      <w:r>
        <w:rPr>
          <w:rFonts w:ascii="Times New Roman" w:hAnsi="Times New Roman" w:cs="Times New Roman"/>
          <w:color w:val="000000"/>
          <w:sz w:val="24"/>
          <w:szCs w:val="24"/>
        </w:rPr>
        <w:t xml:space="preserve">6. Право на распоряжение средствами семейного капитала после истечения 18 лет с даты рождения ребенка, в связи с рождением (усыновлением, удочерением) которого семья приобрела право на назначение семейного капитала, в соответствии с частью второй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 предоставляется любому члену семьи с согласия других членов семьи. Если согласие членов семьи не достигнуто, семейный капитал распределяется между всеми членами семьи в равных долях. Распоряжение долями семейного капитала несовершеннолетних членов семьи осуществляют их законные представители.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 на досрочное распоряжение средствами семейного капитала в соответствии с частью третьей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 предоставляется лицу, которому назначен семейный капитал. Если лицо, которому назначен семейный капитал, не учитывается в составе семьи в соответствии с частью третьей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Положения, а также в иных случаях, когда обращение такого лица невозможно, право на досрочное распоряжение средствами семейного капитала предоставляется любому другому члену семьи.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40" type="#_x0000_t75" style="width:7.8pt;height:7.8pt">
            <v:imagedata r:id="rId7" o:title=""/>
          </v:shape>
        </w:pic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CA0_ПОЛ__2_ГЛ_2_2_П_7_14CN__point_7"/>
      <w:bookmarkEnd w:id="19"/>
      <w:r>
        <w:rPr>
          <w:rFonts w:ascii="Times New Roman" w:hAnsi="Times New Roman" w:cs="Times New Roman"/>
          <w:color w:val="000000"/>
          <w:sz w:val="24"/>
          <w:szCs w:val="24"/>
        </w:rPr>
        <w:t>7. При определении права на распоряжение средствами семейного капитала (в том числе досрочное) состав семьи определяется на дату подачи заявления о распоряжении средствами семейного капитала (в том числе досрочном).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41" type="#_x0000_t75" style="width:7.8pt;height:7.8pt">
            <v:imagedata r:id="rId7" o:title=""/>
          </v:shape>
        </w:pic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составе семьи учитываются: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42" type="#_x0000_t75" style="width:7.8pt;height:7.8pt">
            <v:imagedata r:id="rId7" o:title=""/>
          </v:shape>
        </w:pic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мать (мачеха), отец (отчим), усыновитель (удочеритель), которые учитывались при определении права на назначение семейного капитала;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дети, которые учитывались при определении права на назначение семейного капитала, а также дети, рожденные, усыновленные (удочеренные), возвращенные в семью (в связи с их отобранием без лишения родительских прав или в связи с восстановлением в родительских правах) после назначения семейного капитала.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составе семьи не учитываются: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43" type="#_x0000_t75" style="width:7.8pt;height:7.8pt">
            <v:imagedata r:id="rId7" o:title=""/>
          </v:shape>
        </w:pic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лица, указанные в части второй настоящего пункта, в случае их смерти, признания безвестно отсутствующими, объявления умершими;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мать (мачеха), отец (отчим), усыновитель (удочеритель), не проживающие в семье в связи с расторжением брака до достижения младшим ребенком возраста 18 лет;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лица, указанные в части второй настоящего пункта, совершившие умышленные тяжкие или особо тяжкие преступления против человека;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лица, указанные в абзаце втором части второй настоящего пункта, в случае лишения их родительских прав, отобрания у них ребенка (детей) по решению суда, отмены усыновления (удочерения) ребенка (детей) – в отношении детей, воспитывавшихся в семье на день возникновения права на назначение семейного капитала и (или) родившихся (усыновленных, удочеренных) впоследствии.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44" type="#_x0000_t75" style="width:7.8pt;height:7.8pt">
            <v:imagedata r:id="rId7" o:title=""/>
          </v:shape>
        </w:pic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CA0_ПОЛ__2_ГЛ_2_2_П_7_1__16CN__point_7_1"/>
      <w:bookmarkEnd w:id="20"/>
      <w:r>
        <w:rPr>
          <w:rFonts w:ascii="Times New Roman" w:hAnsi="Times New Roman" w:cs="Times New Roman"/>
          <w:color w:val="000000"/>
          <w:sz w:val="24"/>
          <w:szCs w:val="24"/>
        </w:rPr>
        <w:t xml:space="preserve">7[1]. За распоряжением средствами семейного капитала (в том числе досрочным) лица, указанные в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Положения, вправе обратиться в местные исполнительные и распорядительные органы по месту назначения семейного капитала или в соответствии с регистрацией по месту жительства (месту пребывания).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 о распоряжении (отказе в распоряжении) средствами семейного капитала (в том числе досрочном) принимается местным исполнительным и распорядительным органом в месячный срок со дня подачи заявления о распоряжении средствами семейного капитала (в том числе досрочном). Формы заявлений и перечень документов для распоряжения средствами семейного капитала (в том числе досрочного) определяются Советом Министров Республики Беларусь.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45" type="#_x0000_t75" style="width:7.8pt;height:7.8pt">
            <v:imagedata r:id="rId7" o:title=""/>
          </v:shape>
        </w:pic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CA0_ПОЛ__2_ГЛ_2_2_П_7_2__17CN__point_7_2"/>
      <w:bookmarkEnd w:id="21"/>
      <w:r>
        <w:rPr>
          <w:rFonts w:ascii="Times New Roman" w:hAnsi="Times New Roman" w:cs="Times New Roman"/>
          <w:color w:val="000000"/>
          <w:sz w:val="24"/>
          <w:szCs w:val="24"/>
        </w:rPr>
        <w:t>7[2]. Лица, которым местными исполнительными и распорядительными органами предоставлено право на распоряжение средствами семейного капитала (в том числе досрочное), могут использовать их в отношении любого члена семьи, указанного в решении о распоряжении средствами семейного капитала (в том числе досрочном).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46" type="#_x0000_t75" style="width:7.8pt;height:7.8pt">
            <v:imagedata r:id="rId7" o:title=""/>
          </v:shape>
        </w:pic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CA0_ПОЛ__2_ГЛ_2_2_П_8_18CN__point_8"/>
      <w:bookmarkEnd w:id="22"/>
      <w:r>
        <w:rPr>
          <w:rFonts w:ascii="Times New Roman" w:hAnsi="Times New Roman" w:cs="Times New Roman"/>
          <w:color w:val="000000"/>
          <w:sz w:val="24"/>
          <w:szCs w:val="24"/>
        </w:rPr>
        <w:t>8. Средства семейного капитала не могут быть использованы на цели, не предусмотренные настоящим Положением.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необоснованного использования средств семейного капитала (на цели, не предусмотренные настоящим Положением, а также вследствие представления документов с заведомо недостоверными сведениями, непредставления сведений и (или) документов о наступлении обстоятельств, влияющих на распоряжение средствами семейного капитала, в иных случаях) они подлежат возврату виновными лицами. В случае отказа от добровольного возврата необоснованно использованных средств семейного капитала они взыскиваются в судебном порядке.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47" type="#_x0000_t75" style="width:7.8pt;height:7.8pt">
            <v:imagedata r:id="rId7" o:title=""/>
          </v:shape>
        </w:pict>
      </w:r>
    </w:p>
    <w:p w:rsidR="00672771" w:rsidRDefault="00672771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bookmarkStart w:id="23" w:name="CA0_ПОЛ__2_ГЛ_3_3CN__chapter_3"/>
      <w:bookmarkEnd w:id="23"/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ГЛАВА 3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br/>
        <w:t>ФИНАНСИРОВАНИЕ И УПРАВЛЕНИЕ СРЕДСТВАМИ СЕМЕЙНОГО КАПИТАЛА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" w:name="CA0_ПОЛ__2_ГЛ_3_3_П_9_20CN__point_9"/>
      <w:bookmarkEnd w:id="24"/>
      <w:r>
        <w:rPr>
          <w:rFonts w:ascii="Times New Roman" w:hAnsi="Times New Roman" w:cs="Times New Roman"/>
          <w:color w:val="000000"/>
          <w:sz w:val="24"/>
          <w:szCs w:val="24"/>
        </w:rPr>
        <w:t>9. Финансирование расходов на выплату семейного капитала производится в долларах США: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пределах суммы, указанной в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Положения, – за счет средств республиканского бюджета, в том числе государственного целевого бюджетного фонда национального развития;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48" type="#_x0000_t75" style="width:7.8pt;height:7.8pt">
            <v:imagedata r:id="rId7" o:title=""/>
          </v:shape>
        </w:pic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сумме процентов, начисленных за период размещения средств семейного капитала в банковские вклады (депозиты) «Семейный капитал» физических лиц (далее – вклад (депозит) «Семейный капитал»), – за счет средств, получаемых (планируемых к получению) от управления средствами семейного капитала.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49" type="#_x0000_t75" style="width:7.8pt;height:7.8pt">
            <v:imagedata r:id="rId7" o:title=""/>
          </v:shape>
        </w:pic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CA0_ПОЛ__2_ГЛ_3_3_П_10_21CN__point_10"/>
      <w:bookmarkEnd w:id="25"/>
      <w:r>
        <w:rPr>
          <w:rFonts w:ascii="Times New Roman" w:hAnsi="Times New Roman" w:cs="Times New Roman"/>
          <w:color w:val="000000"/>
          <w:sz w:val="24"/>
          <w:szCs w:val="24"/>
        </w:rPr>
        <w:t>10. Средства семейного капитала размещаются во вклады (депозиты) «Семейный капитал» в открытом акционерном обществе «Сберегательный банк «Беларусбанк» (далее – ОАО «АСБ Беларусбанк»).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50" type="#_x0000_t75" style="width:7.8pt;height:7.8pt">
            <v:imagedata r:id="rId7" o:title=""/>
          </v:shape>
        </w:pic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" w:name="CA0_ПОЛ__2_ГЛ_3_3_П_11_23CN__point_11"/>
      <w:bookmarkEnd w:id="26"/>
      <w:r>
        <w:rPr>
          <w:rFonts w:ascii="Times New Roman" w:hAnsi="Times New Roman" w:cs="Times New Roman"/>
          <w:color w:val="000000"/>
          <w:sz w:val="24"/>
          <w:szCs w:val="24"/>
        </w:rPr>
        <w:t>11. ОАО «АСБ Беларусбанк» осуществляет: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открытие и ведение счетов по учету вкладов (депозитов) «Семейный капитал»;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вложение аккумулированных средств в финансовые инструменты открытого акционерного общества «Банк развития Республики Беларусь» (далее – Банк развития), включая облигации Банка развития;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начисление и капитализацию процентов по вкладам (депозитам) «Семейный капитал»;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перечисление средств на счета организаций, указанных лицами, которым местными исполнительными и распорядительными органами предоставлено право на распоряжение средствами семейного капитала (в том числе досрочное), в заявлении о распоряжении средствами семейного капитала по направлениям их использования (в том числе досрочного) в соответствии с частями второй и третьей </w:t>
      </w:r>
      <w:hyperlink r:id="rId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51" type="#_x0000_t75" style="width:7.8pt;height:7.8pt">
            <v:imagedata r:id="rId7" o:title=""/>
          </v:shape>
        </w:pic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" w:name="CA0_ПОЛ__2_ГЛ_3_3_П_12_25CN__point_12"/>
      <w:bookmarkEnd w:id="27"/>
      <w:r>
        <w:rPr>
          <w:rFonts w:ascii="Times New Roman" w:hAnsi="Times New Roman" w:cs="Times New Roman"/>
          <w:color w:val="000000"/>
          <w:sz w:val="24"/>
          <w:szCs w:val="24"/>
        </w:rPr>
        <w:t>12. Банк развития: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выплату процентного дохода по финансовым инструментам, включая облигации, приобретенным ОАО «АСБ Беларусбанк» в соответствии с абзацем третьим </w:t>
      </w:r>
      <w:hyperlink r:id="rId2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11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Положения, в размере, равном процентной ставке по вкладам (депозитам) «Семейный капитал», установленной в соответствии с </w:t>
      </w:r>
      <w:hyperlink r:id="rId2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14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Положения, в последний рабочий день года;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52" type="#_x0000_t75" style="width:7.8pt;height:7.8pt">
            <v:imagedata r:id="rId7" o:title=""/>
          </v:shape>
        </w:pic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на принципах диверсификации и минимизации рисков фактическое управление средствами, полученными от ОАО «АСБ Беларусбанк» в соответствии с абзацем третьим </w:t>
      </w:r>
      <w:hyperlink r:id="rId2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11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Положения. Порядок управления, направления вложений и финансовые инструменты вложений средств, полученных от ОАО «АСБ Беларусбанк», устанавливаются наблюдательным советом Банка развития;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53" type="#_x0000_t75" style="width:7.8pt;height:7.8pt">
            <v:imagedata r:id="rId7" o:title=""/>
          </v:shape>
        </w:pic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выплачивает ОАО «АСБ Беларусбанк» вознаграждение за осуществление им функций, указанных в </w:t>
      </w:r>
      <w:hyperlink r:id="rId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11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Положения, в размере и сроки, определенные соответствующим соглашением между ОАО «АСБ Беларусбанк» и Банком развития. Указанное вознаграждение учитывается при определении валовой прибыли Банка развития при исчислении налога на прибыль;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54" type="#_x0000_t75" style="width:7.8pt;height:7.8pt">
            <v:imagedata r:id="rId7" o:title=""/>
          </v:shape>
        </w:pic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обеспечивает в порядке и размерах, установленных наблюдательным советом Банка развития по согласованию с Министерством финансов, ежегодное направление части прибыли в специальный фонд банка, предназначенный для накопления части доходов, сформированных за счет управления средствами семейного капитала (далее – специальный фонд), для последующего перечисления этих средств в республиканский бюджет. Формирование специального фонда производится в белорусских рублях с последующей конвертацией средств в доллары США в порядке, определенном Национальным банком. Прибыль, направленная в специальный фонд, освобождается с 1 января 2019 г. от налогообложения налогом на прибыль;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55" type="#_x0000_t75" style="width:7.8pt;height:7.8pt">
            <v:imagedata r:id="rId7" o:title=""/>
          </v:shape>
        </w:pic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учитывает прибыль (доходы) в сумме, подлежащей перечислению в специальный фонд, при расчете части прибыли (дохода), подлежащей перечислению в республиканский бюджет от находящихся в республиканской собственности акций в соответствии с </w:t>
      </w:r>
      <w:hyperlink r:id="rId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Указом Президента Республики Беларусь от 28 декабря 2005 г. № 637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порядке исчисления в бюджет части прибыли государственных унитарных предприятий, государственных объединений, являющихся коммерческими организациями, а также доходов от находящихся в республиканской и коммунальной собственности акций (долей в уставных фондах) хозяйственных обществ и об образовании государственного целевого бюджетного фонда национального развития», а также при распределении прибыли по другим фондам Банка развития и в виде дивидендов акционерам;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56" type="#_x0000_t75" style="width:7.8pt;height:7.8pt">
            <v:imagedata r:id="rId7" o:title=""/>
          </v:shape>
        </w:pic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обеспечивает по завершении каждого периода управления средствами семейного капитала ежегодный возврат средств в долларах США в республиканский бюджет. Порядок, суммы и сроки возврата этих средств устанавливаются Советом Министров Республики Беларусь;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выполняет обязательства по имеющимся у ОАО «АСБ Беларусбанк» финансовым инструментам Банка развития, возникающие при реализации права на использование средств семейного капитала в соответствии с </w:t>
      </w:r>
      <w:hyperlink r:id="rId2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 лицами, которым местными исполнительными и распорядительными органами предоставлено право на распоряжение средствами семейного капитала (в том числе досрочное).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57" type="#_x0000_t75" style="width:7.8pt;height:7.8pt">
            <v:imagedata r:id="rId7" o:title=""/>
          </v:shape>
        </w:pic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" w:name="CA0_ПОЛ__2_ГЛ_3_3_П_13_26CN__point_13"/>
      <w:bookmarkEnd w:id="28"/>
      <w:r>
        <w:rPr>
          <w:rFonts w:ascii="Times New Roman" w:hAnsi="Times New Roman" w:cs="Times New Roman"/>
          <w:color w:val="000000"/>
          <w:sz w:val="24"/>
          <w:szCs w:val="24"/>
        </w:rPr>
        <w:t>13. Сохранность средств семейного капитала в ОАО «АСБ Беларусбанк» гарантируется государством.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" w:name="CA0_ПОЛ__2_ГЛ_3_3_П_14_27CN__point_14"/>
      <w:bookmarkEnd w:id="29"/>
      <w:r>
        <w:rPr>
          <w:rFonts w:ascii="Times New Roman" w:hAnsi="Times New Roman" w:cs="Times New Roman"/>
          <w:color w:val="000000"/>
          <w:sz w:val="24"/>
          <w:szCs w:val="24"/>
        </w:rPr>
        <w:t>14. Проценты, начисленные ОАО «АСБ Беларусбанк» по ставке, устанавливаемой Министерством финансов, за период нахождения денежных средств во вкладе (депозите) «Семейный капитал» капитализируются (зачисляются во вклады (депозиты) «Семейный капитал»):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58" type="#_x0000_t75" style="width:7.8pt;height:7.8pt">
            <v:imagedata r:id="rId7" o:title=""/>
          </v:shape>
        </w:pic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ежегодно в последний рабочий день года;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полном истребовании средств семейного капитала.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Капитализированные проценты становятся частью семейного капитала.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ОАО «АСБ Беларусбанк» не включает денежные средства, размещенные во вклады (депозиты) «Семейный капитал», в расчет: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59" type="#_x0000_t75" style="width:7.8pt;height:7.8pt">
            <v:imagedata r:id="rId7" o:title=""/>
          </v:shape>
        </w:pic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обязательных взносов, перечисляемых банками и небанковскими кредитно-финансовыми организациями в резерв Агентства по гарантированному возмещению банковских вкладов (депозитов) физических лиц в соответствии с </w:t>
      </w:r>
      <w:hyperlink r:id="rId2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 Республики Беларусь от 8 июля 2008 г. № 369-З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гарантированном возмещении банковских вкладов (депозитов) физических лиц»;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60" type="#_x0000_t75" style="width:7.8pt;height:7.8pt">
            <v:imagedata r:id="rId7" o:title=""/>
          </v:shape>
        </w:pic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резервных требований, подлежащих депонированию в фонде обязательных резервов в Национальном банке.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" w:name="CA0_ПОЛ__2_ГЛ_3_3_П_15_29CN__point_15"/>
      <w:bookmarkEnd w:id="30"/>
      <w:r>
        <w:rPr>
          <w:rFonts w:ascii="Times New Roman" w:hAnsi="Times New Roman" w:cs="Times New Roman"/>
          <w:color w:val="000000"/>
          <w:sz w:val="24"/>
          <w:szCs w:val="24"/>
        </w:rPr>
        <w:t xml:space="preserve">15. Процентный доход ОАО «АСБ Беларусбанк» по финансовым инструментам, включая облигации, приобретенным ОАО «АСБ Беларусбанк» в соответствии с абзацем третьим </w:t>
      </w:r>
      <w:hyperlink r:id="rId2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11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Положения, освобождается от налогообложения налогом на прибыль.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61" type="#_x0000_t75" style="width:7.8pt;height:7.8pt">
            <v:imagedata r:id="rId7" o:title=""/>
          </v:shape>
        </w:pic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Вознаграждение за осуществление ОАО «АСБ Беларусбанк» функций, указанных в </w:t>
      </w:r>
      <w:hyperlink r:id="rId2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11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Положения, уплачиваемое в размере и сроки, определенные соответствующим соглашением между ОАО «АСБ Беларусбанк» и Банком развития, освобождается от налогообложения налогом на добавленную стоимость.</w:t>
      </w:r>
    </w:p>
    <w:p w:rsidR="00672771" w:rsidRDefault="00672771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bookmarkStart w:id="31" w:name="CA0_ПОЛ__2_ГЛ_4_4CN__chapter_4"/>
      <w:bookmarkEnd w:id="31"/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ГЛАВА 4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br/>
        <w:t>ЗАКЛЮЧИТЕЛЬНЫЕ ПОЛОЖЕНИЯ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" w:name="CA0_ПОЛ__2_ГЛ_4_4_П_16_31CN__point_16"/>
      <w:bookmarkEnd w:id="32"/>
      <w:r>
        <w:rPr>
          <w:rFonts w:ascii="Times New Roman" w:hAnsi="Times New Roman" w:cs="Times New Roman"/>
          <w:color w:val="000000"/>
          <w:sz w:val="24"/>
          <w:szCs w:val="24"/>
        </w:rPr>
        <w:t>16. Средства семейного капитала (в том числе начисленные проценты) наследованию не подлежат и освобождаются от подоходного налога с физических лиц, на них не может быть обращено взыскание.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денежные средства, размещенные во вклады (депозиты) «Семейный капитал», арест не налагается, приостановление операций по счетам по учету вкладов (депозитов) «Семейный капитал» не осуществляется.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62" type="#_x0000_t75" style="width:7.8pt;height:7.8pt">
            <v:imagedata r:id="rId7" o:title=""/>
          </v:shape>
        </w:pic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3" w:name="CA0_ПОЛ__2_ГЛ_4_4_П_17_33CN__point_17"/>
      <w:bookmarkEnd w:id="33"/>
      <w:r>
        <w:rPr>
          <w:rFonts w:ascii="Times New Roman" w:hAnsi="Times New Roman" w:cs="Times New Roman"/>
          <w:color w:val="000000"/>
          <w:sz w:val="24"/>
          <w:szCs w:val="24"/>
        </w:rPr>
        <w:t>17. Изменение количественного состава семьи после назначения семейного капитала на размер семейного капитала не влияет.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4" w:name="CA0_ПОЛ__2_ГЛ_4_4_П_18_34CN__point_18"/>
      <w:bookmarkEnd w:id="34"/>
      <w:r>
        <w:rPr>
          <w:rFonts w:ascii="Times New Roman" w:hAnsi="Times New Roman" w:cs="Times New Roman"/>
          <w:color w:val="000000"/>
          <w:sz w:val="24"/>
          <w:szCs w:val="24"/>
        </w:rPr>
        <w:t>18. Средства семейного капитала (в том числе начисленные проценты), в отношении которых лица не обратились в местные исполнительные и распорядительные органы с заявлением о распоряжении ими в течение 3 лет после истечения 18 лет с даты рождения ребенка, в связи с рождением (усыновлением, удочерением) которого семья приобрела право на назначение семейного капитала, подлежат возврату в республиканский бюджет.</w: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Средства семейного капитала (в том числе начисленные проценты), не использованные в полном объеме в течение 5 лет после подачи в местные исполнительные и распорядительные органы заявления о распоряжении ими после истечения 18 лет с даты рождения ребенка, в связи с рождением (усыновлением, удочерением) которого семья приобрела право на назначение семейного капитала, подлежат возврату в республиканский бюджет.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63" type="#_x0000_t75" style="width:7.8pt;height:7.8pt">
            <v:imagedata r:id="rId7" o:title=""/>
          </v:shape>
        </w:pic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5" w:name="CA0_ПОЛ__2_ГЛ_4_4_П_19_36CN__point_19"/>
      <w:bookmarkEnd w:id="35"/>
      <w:r>
        <w:rPr>
          <w:rFonts w:ascii="Times New Roman" w:hAnsi="Times New Roman" w:cs="Times New Roman"/>
          <w:color w:val="000000"/>
          <w:sz w:val="24"/>
          <w:szCs w:val="24"/>
        </w:rPr>
        <w:t>19. Порядок и условия назначения, финансирования (перечисления), распоряжения средствами семейного капитала устанавливаются Советом Министров Республики Беларусь.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64" type="#_x0000_t75" style="width:7.8pt;height:7.8pt">
            <v:imagedata r:id="rId7" o:title=""/>
          </v:shape>
        </w:pict>
      </w:r>
    </w:p>
    <w:p w:rsidR="00672771" w:rsidRDefault="0067277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6C74" w:rsidRPr="00672771" w:rsidRDefault="00746C74" w:rsidP="00672771"/>
    <w:sectPr w:rsidR="00746C74" w:rsidRPr="00672771" w:rsidSect="00AB6193">
      <w:headerReference w:type="default" r:id="rId29"/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3470"/>
      <w:gridCol w:w="2644"/>
      <w:gridCol w:w="3457"/>
    </w:tblGrid>
    <w:tr w:rsidR="00D96E53" w:rsidTr="00D96E53">
      <w:tc>
        <w:tcPr>
          <w:tcW w:w="1813" w:type="pct"/>
        </w:tcPr>
        <w:p w:rsidR="00D96E53" w:rsidRPr="00D96E53" w:rsidRDefault="007B58C7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Текст по состоянию на 20.05.2020</w:t>
          </w:r>
        </w:p>
      </w:tc>
      <w:tc>
        <w:tcPr>
          <w:tcW w:w="1381" w:type="pct"/>
        </w:tcPr>
        <w:p w:rsidR="00D96E53" w:rsidRPr="00D96E53" w:rsidRDefault="007B58C7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ИПС ЭКСПЕРТ © www.expert.by</w:t>
          </w:r>
        </w:p>
      </w:tc>
      <w:tc>
        <w:tcPr>
          <w:tcW w:w="1806" w:type="pct"/>
        </w:tcPr>
        <w:p w:rsidR="00D96E53" w:rsidRPr="00D96E53" w:rsidRDefault="007B58C7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Страница </w:t>
          </w:r>
          <w:r w:rsidRPr="00D96E53"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 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1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D96E53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NUMPAGES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1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</w:p>
      </w:tc>
    </w:tr>
  </w:tbl>
  <w:p w:rsidR="009E3A2F" w:rsidRPr="009D179B" w:rsidRDefault="007B58C7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75" w:type="pct"/>
      <w:tblLook w:val="01E0" w:firstRow="1" w:lastRow="1" w:firstColumn="1" w:lastColumn="1" w:noHBand="0" w:noVBand="0"/>
    </w:tblPr>
    <w:tblGrid>
      <w:gridCol w:w="7688"/>
      <w:gridCol w:w="1644"/>
    </w:tblGrid>
    <w:tr w:rsidR="00B84B94" w:rsidTr="00B82B7A">
      <w:tc>
        <w:tcPr>
          <w:tcW w:w="7513" w:type="dxa"/>
        </w:tcPr>
        <w:p w:rsidR="00B84B94" w:rsidRPr="006E0D79" w:rsidRDefault="007B58C7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Указ от 09.12.2014 № 572 «О дополнительных мерах государственной поддержки семей, воспитывающих детей»</w:t>
          </w:r>
        </w:p>
      </w:tc>
      <w:tc>
        <w:tcPr>
          <w:tcW w:w="1607" w:type="dxa"/>
        </w:tcPr>
        <w:p w:rsidR="00B84B94" w:rsidRDefault="007B58C7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Дата печати: 21.05.2020</w:t>
          </w:r>
        </w:p>
      </w:tc>
    </w:tr>
  </w:tbl>
  <w:p w:rsidR="00B84B94" w:rsidRPr="00B82B7A" w:rsidRDefault="007B58C7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71"/>
    <w:rsid w:val="00672771"/>
    <w:rsid w:val="00746C74"/>
    <w:rsid w:val="007B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CPI#G#P31400572#&#1047;&#1072;&#1075;_&#1059;&#1090;&#1074;_1" TargetMode="External"/><Relationship Id="rId13" Type="http://schemas.openxmlformats.org/officeDocument/2006/relationships/hyperlink" Target="NCPI#L#&#1047;&#1072;&#1075;_&#1059;&#1090;&#1074;_1&amp;Point=3" TargetMode="External"/><Relationship Id="rId18" Type="http://schemas.openxmlformats.org/officeDocument/2006/relationships/hyperlink" Target="NCPI#L#&#1047;&#1072;&#1075;_&#1059;&#1090;&#1074;_1&amp;Point=1" TargetMode="External"/><Relationship Id="rId26" Type="http://schemas.openxmlformats.org/officeDocument/2006/relationships/hyperlink" Target="NCPI#G#H10800369" TargetMode="External"/><Relationship Id="rId3" Type="http://schemas.openxmlformats.org/officeDocument/2006/relationships/settings" Target="settings.xml"/><Relationship Id="rId21" Type="http://schemas.openxmlformats.org/officeDocument/2006/relationships/hyperlink" Target="NCPI#L#&#1047;&#1072;&#1075;_&#1059;&#1090;&#1074;_1&amp;Point=14" TargetMode="External"/><Relationship Id="rId7" Type="http://schemas.openxmlformats.org/officeDocument/2006/relationships/image" Target="media/image1.wmf"/><Relationship Id="rId12" Type="http://schemas.openxmlformats.org/officeDocument/2006/relationships/hyperlink" Target="NCPI#L#&amp;Point=1" TargetMode="External"/><Relationship Id="rId17" Type="http://schemas.openxmlformats.org/officeDocument/2006/relationships/hyperlink" Target="NCPI#G#P31400572#&#1047;&#1072;&#1075;_&#1059;&#1090;&#1074;_1&amp;Point=6" TargetMode="External"/><Relationship Id="rId25" Type="http://schemas.openxmlformats.org/officeDocument/2006/relationships/hyperlink" Target="NCPI#G#P31400572#&#1047;&#1072;&#1075;_&#1059;&#1090;&#1074;_1&amp;Point=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NCPI#G#P31400572#&#1047;&#1072;&#1075;_&#1059;&#1090;&#1074;_1&amp;Point=7" TargetMode="External"/><Relationship Id="rId20" Type="http://schemas.openxmlformats.org/officeDocument/2006/relationships/hyperlink" Target="NCPI#G#P31400572#&#1047;&#1072;&#1075;_&#1059;&#1090;&#1074;_1&amp;Point=11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NCPI#G#P31900345" TargetMode="External"/><Relationship Id="rId11" Type="http://schemas.openxmlformats.org/officeDocument/2006/relationships/hyperlink" Target="NCPI#L#&amp;Point=3" TargetMode="External"/><Relationship Id="rId24" Type="http://schemas.openxmlformats.org/officeDocument/2006/relationships/hyperlink" Target="NCPI#G#P30500637" TargetMode="External"/><Relationship Id="rId32" Type="http://schemas.openxmlformats.org/officeDocument/2006/relationships/theme" Target="theme/theme1.xml"/><Relationship Id="rId5" Type="http://schemas.openxmlformats.org/officeDocument/2006/relationships/hyperlink" Target="NCPI#G#P31900345" TargetMode="External"/><Relationship Id="rId15" Type="http://schemas.openxmlformats.org/officeDocument/2006/relationships/hyperlink" Target="NCPI#G#P31400572#&#1047;&#1072;&#1075;_&#1059;&#1090;&#1074;_1&amp;Point=2" TargetMode="External"/><Relationship Id="rId23" Type="http://schemas.openxmlformats.org/officeDocument/2006/relationships/hyperlink" Target="NCPI#L#&#1047;&#1072;&#1075;_&#1059;&#1090;&#1074;_1&amp;Point=11" TargetMode="External"/><Relationship Id="rId28" Type="http://schemas.openxmlformats.org/officeDocument/2006/relationships/hyperlink" Target="NCPI#L#&#1047;&#1072;&#1075;_&#1059;&#1090;&#1074;_1&amp;Point=11" TargetMode="External"/><Relationship Id="rId10" Type="http://schemas.openxmlformats.org/officeDocument/2006/relationships/hyperlink" Target="NCPI#L#&amp;UnderPoint=1.2" TargetMode="External"/><Relationship Id="rId19" Type="http://schemas.openxmlformats.org/officeDocument/2006/relationships/hyperlink" Target="NCPI#G#P31400572#&#1047;&#1072;&#1075;_&#1059;&#1090;&#1074;_1&amp;Point=2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NCPI#G#P31200013#&amp;UnderPoint=1.4" TargetMode="External"/><Relationship Id="rId14" Type="http://schemas.openxmlformats.org/officeDocument/2006/relationships/hyperlink" Target="NCPI#G#P31400572#&#1047;&#1072;&#1075;_&#1059;&#1090;&#1074;_1&amp;Point=2" TargetMode="External"/><Relationship Id="rId22" Type="http://schemas.openxmlformats.org/officeDocument/2006/relationships/hyperlink" Target="NCPI#G#P31400572#&#1047;&#1072;&#1075;_&#1059;&#1090;&#1074;_1&amp;Point=11" TargetMode="External"/><Relationship Id="rId27" Type="http://schemas.openxmlformats.org/officeDocument/2006/relationships/hyperlink" Target="NCPI#L#&#1047;&#1072;&#1075;_&#1059;&#1090;&#1074;_1&amp;Point=11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3367</Words>
  <Characters>19197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Коноплина Зоя Петровна</dc:creator>
  <cp:keywords/>
  <dc:description/>
  <cp:lastModifiedBy/>
  <cp:revision>1</cp:revision>
  <dcterms:created xsi:type="dcterms:W3CDTF">2020-05-21T08:05:00Z</dcterms:created>
</cp:coreProperties>
</file>